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14:paraId="67D6D658" wp14:textId="77777777">
      <w:pPr>
        <w:jc w:val="center"/>
      </w:pPr>
      <w:r>
        <w:rPr>
          <w:b/>
          <w:sz w:val="36"/>
        </w:rPr>
        <w:t>Dilemma labor</w:t>
      </w:r>
    </w:p>
    <w:p xmlns:wp14="http://schemas.microsoft.com/office/word/2010/wordml" w14:paraId="340480B1" wp14:textId="77777777">
      <w:pPr>
        <w:jc w:val="center"/>
      </w:pPr>
      <w:r>
        <w:rPr>
          <w:i/>
          <w:sz w:val="24"/>
        </w:rPr>
        <w:t>„Állj bele!” - Iskolai dilemmák több nézőpontból</w:t>
      </w:r>
    </w:p>
    <w:p xmlns:wp14="http://schemas.microsoft.com/office/word/2010/wordml" w14:paraId="32B56320" wp14:textId="77777777">
      <w:pPr>
        <w:pStyle w:val="Cmsor1"/>
      </w:pPr>
      <w:r>
        <w:t>1. Alapadatok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2C94FFE4" w14:paraId="00FA1AF4" wp14:textId="77777777">
        <w:tc>
          <w:tcPr>
            <w:tcW w:w="5270" w:type="dxa"/>
            <w:tcMar/>
            <w:vAlign w:val="top"/>
            <w:shd w:fill="DCE6F1"/>
          </w:tcPr>
          <w:p w14:paraId="3263D3AF" wp14:textId="77777777">
            <w:r/>
            <w:r>
              <w:rPr>
                <w:b/>
              </w:rPr>
              <w:t>Műhely címe</w:t>
            </w:r>
          </w:p>
        </w:tc>
        <w:tc>
          <w:tcPr>
            <w:tcW w:w="5270" w:type="dxa"/>
            <w:tcMar/>
            <w:vAlign w:val="top"/>
          </w:tcPr>
          <w:p w14:paraId="2A97DBD7" wp14:textId="77777777">
            <w:r/>
            <w:r>
              <w:rPr>
                <w:b w:val="0"/>
              </w:rPr>
              <w:t>Dilemma labor</w:t>
            </w:r>
          </w:p>
        </w:tc>
      </w:tr>
      <w:tr xmlns:wp14="http://schemas.microsoft.com/office/word/2010/wordml" w:rsidTr="2C94FFE4" w14:paraId="63C04ED7" wp14:textId="77777777">
        <w:tc>
          <w:tcPr>
            <w:tcW w:w="5270" w:type="dxa"/>
            <w:tcMar/>
            <w:vAlign w:val="top"/>
            <w:shd w:fill="DCE6F1"/>
          </w:tcPr>
          <w:p w14:paraId="6A938635" wp14:textId="77777777">
            <w:r/>
            <w:r>
              <w:rPr>
                <w:b/>
              </w:rPr>
              <w:t>Rövid alcím / fókusz</w:t>
            </w:r>
          </w:p>
        </w:tc>
        <w:tc>
          <w:tcPr>
            <w:tcW w:w="5270" w:type="dxa"/>
            <w:tcMar/>
            <w:vAlign w:val="top"/>
          </w:tcPr>
          <w:p w14:paraId="721C47DD" wp14:textId="77777777">
            <w:r/>
            <w:r>
              <w:rPr>
                <w:b w:val="0"/>
              </w:rPr>
              <w:t>„Állj bele!” - Érvek, ellenérvek és árnyalt álláspontok</w:t>
            </w:r>
          </w:p>
        </w:tc>
      </w:tr>
      <w:tr xmlns:wp14="http://schemas.microsoft.com/office/word/2010/wordml" w:rsidTr="2C94FFE4" w14:paraId="6C430FC1" wp14:textId="77777777">
        <w:tc>
          <w:tcPr>
            <w:tcW w:w="5270" w:type="dxa"/>
            <w:tcMar/>
            <w:vAlign w:val="top"/>
            <w:shd w:fill="DCE6F1"/>
          </w:tcPr>
          <w:p w14:paraId="38C0B83A" wp14:textId="77777777">
            <w:r/>
            <w:r>
              <w:rPr>
                <w:b/>
              </w:rPr>
              <w:t>Műhelygazda(k)</w:t>
            </w:r>
          </w:p>
        </w:tc>
        <w:tc>
          <w:tcPr>
            <w:tcW w:w="5270" w:type="dxa"/>
            <w:tcMar/>
            <w:vAlign w:val="top"/>
          </w:tcPr>
          <w:p w14:paraId="617D436C" wp14:textId="77777777">
            <w:r w:rsidR="2C94FFE4">
              <w:rPr>
                <w:b w:val="0"/>
                <w:bCs w:val="0"/>
              </w:rPr>
              <w:t>Felelős tanár: Mihálycsik László; diáksegítők: Brauner Hanna, Buku Angéla, Kis Anett, Vörös Enikő</w:t>
            </w:r>
          </w:p>
        </w:tc>
      </w:tr>
      <w:tr xmlns:wp14="http://schemas.microsoft.com/office/word/2010/wordml" w:rsidTr="2C94FFE4" w14:paraId="4CB3F5C9" wp14:textId="77777777">
        <w:tc>
          <w:tcPr>
            <w:tcW w:w="5270" w:type="dxa"/>
            <w:tcMar/>
            <w:vAlign w:val="top"/>
            <w:shd w:fill="DCE6F1"/>
          </w:tcPr>
          <w:p w14:paraId="02328766" wp14:textId="77777777">
            <w:r/>
            <w:r>
              <w:rPr>
                <w:b/>
              </w:rPr>
              <w:t>Korosztály / évfolyam</w:t>
            </w:r>
          </w:p>
        </w:tc>
        <w:tc>
          <w:tcPr>
            <w:tcW w:w="5270" w:type="dxa"/>
            <w:tcMar/>
            <w:vAlign w:val="top"/>
          </w:tcPr>
          <w:p w14:paraId="10576592" wp14:textId="77777777">
            <w:r/>
            <w:r>
              <w:rPr>
                <w:b w:val="0"/>
              </w:rPr>
              <w:t>9-12. évfolyam</w:t>
            </w:r>
          </w:p>
        </w:tc>
      </w:tr>
      <w:tr xmlns:wp14="http://schemas.microsoft.com/office/word/2010/wordml" w:rsidTr="2C94FFE4" w14:paraId="5F3DCF8A" wp14:textId="77777777">
        <w:tc>
          <w:tcPr>
            <w:tcW w:w="5270" w:type="dxa"/>
            <w:tcMar/>
            <w:vAlign w:val="top"/>
            <w:shd w:fill="DCE6F1"/>
          </w:tcPr>
          <w:p w14:paraId="3D4944F2" wp14:textId="77777777">
            <w:r/>
            <w:r>
              <w:rPr>
                <w:b/>
              </w:rPr>
              <w:t>Javasolt csoportlétszám</w:t>
            </w:r>
          </w:p>
        </w:tc>
        <w:tc>
          <w:tcPr>
            <w:tcW w:w="5270" w:type="dxa"/>
            <w:tcMar/>
            <w:vAlign w:val="top"/>
          </w:tcPr>
          <w:p w14:paraId="28442226" wp14:textId="77777777">
            <w:r/>
            <w:r>
              <w:rPr>
                <w:b w:val="0"/>
              </w:rPr>
              <w:t>kb. 20-30 fő; 5-8 fős csoportok</w:t>
            </w:r>
          </w:p>
        </w:tc>
      </w:tr>
      <w:tr xmlns:wp14="http://schemas.microsoft.com/office/word/2010/wordml" w:rsidTr="2C94FFE4" w14:paraId="16BBFF68" wp14:textId="77777777">
        <w:tc>
          <w:tcPr>
            <w:tcW w:w="5270" w:type="dxa"/>
            <w:tcMar/>
            <w:vAlign w:val="top"/>
            <w:shd w:fill="DCE6F1"/>
          </w:tcPr>
          <w:p w14:paraId="58D1B6D8" wp14:textId="77777777">
            <w:r/>
            <w:r>
              <w:rPr>
                <w:b/>
              </w:rPr>
              <w:t>Szükséges tér</w:t>
            </w:r>
          </w:p>
        </w:tc>
        <w:tc>
          <w:tcPr>
            <w:tcW w:w="5270" w:type="dxa"/>
            <w:tcMar/>
            <w:vAlign w:val="top"/>
          </w:tcPr>
          <w:p w14:paraId="1D0B6A72" wp14:textId="77777777">
            <w:r/>
            <w:r>
              <w:rPr>
                <w:b w:val="0"/>
              </w:rPr>
              <w:t>Mozgatható asztalú tanterem</w:t>
            </w:r>
          </w:p>
        </w:tc>
      </w:tr>
      <w:tr xmlns:wp14="http://schemas.microsoft.com/office/word/2010/wordml" w:rsidTr="2C94FFE4" w14:paraId="01848ECB" wp14:textId="77777777">
        <w:tc>
          <w:tcPr>
            <w:tcW w:w="5270" w:type="dxa"/>
            <w:tcMar/>
            <w:vAlign w:val="top"/>
            <w:shd w:fill="DCE6F1"/>
          </w:tcPr>
          <w:p w14:paraId="07E0F865" wp14:textId="77777777">
            <w:r/>
            <w:r>
              <w:rPr>
                <w:b/>
              </w:rPr>
              <w:t>Tervezett időtartam</w:t>
            </w:r>
          </w:p>
        </w:tc>
        <w:tc>
          <w:tcPr>
            <w:tcW w:w="5270" w:type="dxa"/>
            <w:tcMar/>
            <w:vAlign w:val="top"/>
          </w:tcPr>
          <w:p w14:paraId="20BBD399" wp14:textId="77777777">
            <w:r/>
            <w:r>
              <w:rPr>
                <w:b w:val="0"/>
              </w:rPr>
              <w:t>☒ 45 perc   ☐ 90 perc</w:t>
            </w:r>
          </w:p>
        </w:tc>
      </w:tr>
      <w:tr xmlns:wp14="http://schemas.microsoft.com/office/word/2010/wordml" w:rsidTr="2C94FFE4" w14:paraId="7332FC20" wp14:textId="77777777">
        <w:tc>
          <w:tcPr>
            <w:tcW w:w="5270" w:type="dxa"/>
            <w:tcMar/>
            <w:vAlign w:val="top"/>
            <w:shd w:fill="DCE6F1"/>
          </w:tcPr>
          <w:p w14:paraId="0E95FE13" wp14:textId="77777777">
            <w:r/>
            <w:r>
              <w:rPr>
                <w:b/>
              </w:rPr>
              <w:t>VOICE-kapcsolódás</w:t>
            </w:r>
          </w:p>
        </w:tc>
        <w:tc>
          <w:tcPr>
            <w:tcW w:w="5270" w:type="dxa"/>
            <w:tcMar/>
            <w:vAlign w:val="top"/>
          </w:tcPr>
          <w:p w14:paraId="16C14CD0" wp14:textId="77777777">
            <w:r/>
            <w:r>
              <w:rPr>
                <w:b w:val="0"/>
              </w:rPr>
              <w:t>☐ V   ☒ O   ☐ I   ☐ C   ☐ E</w:t>
            </w:r>
          </w:p>
        </w:tc>
      </w:tr>
      <w:tr xmlns:wp14="http://schemas.microsoft.com/office/word/2010/wordml" w:rsidTr="2C94FFE4" w14:paraId="46A46D57" wp14:textId="77777777">
        <w:tc>
          <w:tcPr>
            <w:tcW w:w="5270" w:type="dxa"/>
            <w:tcMar/>
            <w:vAlign w:val="top"/>
            <w:shd w:fill="DCE6F1"/>
          </w:tcPr>
          <w:p w14:paraId="070FF3FB" wp14:textId="77777777">
            <w:r/>
            <w:r>
              <w:rPr>
                <w:b/>
              </w:rPr>
              <w:t>Egyéb feltétel</w:t>
            </w:r>
          </w:p>
        </w:tc>
        <w:tc>
          <w:tcPr>
            <w:tcW w:w="5270" w:type="dxa"/>
            <w:tcMar/>
            <w:vAlign w:val="top"/>
          </w:tcPr>
          <w:p w14:paraId="1288F56E" wp14:textId="77777777">
            <w:r/>
            <w:r>
              <w:rPr>
                <w:b w:val="0"/>
              </w:rPr>
              <w:t>Az állításokat a csoport életkorához és az iskola helyzetéhez érdemes előre kiválasztani.</w:t>
            </w:r>
          </w:p>
        </w:tc>
      </w:tr>
    </w:tbl>
    <w:p xmlns:wp14="http://schemas.microsoft.com/office/word/2010/wordml" w14:paraId="74D260F0" wp14:textId="77777777">
      <w:pPr>
        <w:pStyle w:val="Cmsor1"/>
      </w:pPr>
      <w:r>
        <w:t>2. A műhely célja</w:t>
      </w:r>
    </w:p>
    <w:p xmlns:wp14="http://schemas.microsoft.com/office/word/2010/wordml" w14:paraId="2671C60D" wp14:textId="77777777">
      <w:r>
        <w:t>A műhely célja, hogy a diákok iskolával és oktatással kapcsolatos vitatható állításokat több nézőpontból vizsgáljanak meg. Ne csak a saját első reakciójukat mondják ki, hanem tudjanak érvet és ellenérvet keresni, meghallani mások indokait, és észrevenni, hogy ugyanaz a kérdés különböző helyzetekben másképp is megítélhető.</w:t>
      </w:r>
    </w:p>
    <w:p xmlns:wp14="http://schemas.microsoft.com/office/word/2010/wordml" w14:paraId="0CCAB0D4" wp14:textId="77777777">
      <w:r>
        <w:t>A foglalkozás nem azt keresi, kinek van igaza. A nyitottságot gyakoroltatja: képes vagyok-e komolyan venni egy tőlem eltérő álláspontot, és tudok-e úgy vitázni, hogy közben a másik ember véleményét is tiszteletben tartom.</w:t>
      </w:r>
    </w:p>
    <w:p xmlns:wp14="http://schemas.microsoft.com/office/word/2010/wordml" w14:paraId="35D66D54" wp14:textId="77777777">
      <w:r>
        <w:rPr>
          <w:b/>
        </w:rPr>
        <w:t>A foglalkozás fő üzenete</w:t>
      </w:r>
    </w:p>
    <w:p xmlns:wp14="http://schemas.microsoft.com/office/word/2010/wordml" w14:paraId="3A461CEC" wp14:textId="77777777">
      <w:r>
        <w:t>„Nem kell ugyanúgy gondolkodnunk ahhoz, hogy értsük, miért gondolja a másik másképp.”</w:t>
      </w:r>
    </w:p>
    <w:p xmlns:wp14="http://schemas.microsoft.com/office/word/2010/wordml" w14:paraId="72F920D2" wp14:textId="77777777">
      <w:pPr>
        <w:pStyle w:val="Cmsor1"/>
      </w:pPr>
      <w:r>
        <w:t>3. A műhely eredménye - „hangnyom”</w:t>
      </w:r>
    </w:p>
    <w:p xmlns:wp14="http://schemas.microsoft.com/office/word/2010/wordml" w14:paraId="31AA2F2C" wp14:textId="77777777">
      <w:r>
        <w:t>A műhely végén minden csoport készít egy rövid dilemmalapot egy kiválasztott állításról.</w:t>
      </w:r>
    </w:p>
    <w:p xmlns:wp14="http://schemas.microsoft.com/office/word/2010/wordml" w14:paraId="28B6C1E0" wp14:textId="77777777">
      <w:pPr>
        <w:pStyle w:val="Felsorols"/>
      </w:pPr>
      <w:r>
        <w:t>az állítás;</w:t>
      </w:r>
    </w:p>
    <w:p xmlns:wp14="http://schemas.microsoft.com/office/word/2010/wordml" w14:paraId="65E56187" wp14:textId="77777777">
      <w:pPr>
        <w:pStyle w:val="Felsorols"/>
      </w:pPr>
      <w:r>
        <w:t>2-3 legerősebb érv mellette;</w:t>
      </w:r>
    </w:p>
    <w:p xmlns:wp14="http://schemas.microsoft.com/office/word/2010/wordml" w14:paraId="3D560D5F" wp14:textId="77777777">
      <w:pPr>
        <w:pStyle w:val="Felsorols"/>
      </w:pPr>
      <w:r>
        <w:t>2-3 legerősebb érv ellene;</w:t>
      </w:r>
    </w:p>
    <w:p xmlns:wp14="http://schemas.microsoft.com/office/word/2010/wordml" w14:paraId="1DDB0237" wp14:textId="77777777">
      <w:pPr>
        <w:pStyle w:val="Felsorols"/>
      </w:pPr>
      <w:r>
        <w:t>egy „Attól függ, hogy…” mondat;</w:t>
      </w:r>
    </w:p>
    <w:p xmlns:wp14="http://schemas.microsoft.com/office/word/2010/wordml" w14:paraId="31E515A2" wp14:textId="77777777">
      <w:pPr>
        <w:pStyle w:val="Felsorols"/>
      </w:pPr>
      <w:r>
        <w:t>egy kérdés, amelyről szerintük érdemes lenne tovább beszélgetni.</w:t>
      </w:r>
    </w:p>
    <w:p xmlns:wp14="http://schemas.microsoft.com/office/word/2010/wordml" w14:paraId="79FC022F" wp14:textId="77777777">
      <w:r>
        <w:t>A csoportok a végén egy „Ezt továbbvinnénk” jelöléssel megjelölhetik azt a dilemmát, amelyet szerintük érdemes lenne később tanár-diák párbeszédben folytatni.</w:t>
      </w:r>
    </w:p>
    <w:p xmlns:wp14="http://schemas.microsoft.com/office/word/2010/wordml" w14:paraId="4FA81DF3" wp14:textId="77777777">
      <w:pPr>
        <w:pStyle w:val="Cmsor1"/>
      </w:pPr>
      <w:r>
        <w:t>4. Eszközök és előkészítés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14:paraId="7FA77D52" wp14:textId="77777777">
        <w:tc>
          <w:tcPr>
            <w:tcW w:w="5270" w:type="dxa"/>
            <w:vAlign w:val="top"/>
            <w:shd w:fill="2F5D7C"/>
          </w:tcPr>
          <w:p w14:paraId="3E602FE9" wp14:textId="77777777"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w="5270" w:type="dxa"/>
            <w:vAlign w:val="top"/>
            <w:shd w:fill="2F5D7C"/>
          </w:tcPr>
          <w:p w14:paraId="77450AAE" wp14:textId="77777777"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 xmlns:wp14="http://schemas.microsoft.com/office/word/2010/wordml" w14:paraId="0FD7CFF3" wp14:textId="77777777">
        <w:tc>
          <w:tcPr>
            <w:tcW w:w="5270" w:type="dxa"/>
            <w:vAlign w:val="top"/>
          </w:tcPr>
          <w:p w14:paraId="4050F553" wp14:textId="77777777">
            <w:r/>
            <w:r>
              <w:rPr>
                <w:b w:val="0"/>
              </w:rPr>
              <w:t>Állításkártyák</w:t>
            </w:r>
          </w:p>
        </w:tc>
        <w:tc>
          <w:tcPr>
            <w:tcW w:w="5270" w:type="dxa"/>
            <w:vAlign w:val="top"/>
          </w:tcPr>
          <w:p w14:paraId="0D7FF570" wp14:textId="77777777">
            <w:r>
              <w:t>6-8, a csoporthoz illeszkedő állítás kiválasztása és kinyomtatása; egy 45 perces alkalmon ezek közül 3-4 mélyebb feldolgozása reális.</w:t>
            </w:r>
          </w:p>
        </w:tc>
      </w:tr>
      <w:tr xmlns:wp14="http://schemas.microsoft.com/office/word/2010/wordml" w14:paraId="5D6B7D84" wp14:textId="77777777">
        <w:tc>
          <w:tcPr>
            <w:tcW w:w="5270" w:type="dxa"/>
            <w:vAlign w:val="top"/>
          </w:tcPr>
          <w:p w14:paraId="3766D73D" wp14:textId="77777777">
            <w:r/>
            <w:r>
              <w:rPr>
                <w:b w:val="0"/>
              </w:rPr>
              <w:t>MELLETTE / ELLENE / ATTÓL FÜGG feliratok</w:t>
            </w:r>
          </w:p>
        </w:tc>
        <w:tc>
          <w:tcPr>
            <w:tcW w:w="5270" w:type="dxa"/>
            <w:vAlign w:val="top"/>
          </w:tcPr>
          <w:p w14:paraId="2F07F538" wp14:textId="77777777">
            <w:r/>
            <w:r>
              <w:rPr>
                <w:b w:val="0"/>
              </w:rPr>
              <w:t>A terem vagy asztalok jelölése</w:t>
            </w:r>
          </w:p>
        </w:tc>
      </w:tr>
      <w:tr xmlns:wp14="http://schemas.microsoft.com/office/word/2010/wordml" w14:paraId="1EF7F1E0" wp14:textId="77777777">
        <w:tc>
          <w:tcPr>
            <w:tcW w:w="5270" w:type="dxa"/>
            <w:vAlign w:val="top"/>
          </w:tcPr>
          <w:p w14:paraId="4C459C48" wp14:textId="77777777">
            <w:r/>
            <w:r>
              <w:rPr>
                <w:b w:val="0"/>
              </w:rPr>
              <w:t>A3 lap vagy dilemmalap csoportonként</w:t>
            </w:r>
          </w:p>
        </w:tc>
        <w:tc>
          <w:tcPr>
            <w:tcW w:w="5270" w:type="dxa"/>
            <w:vAlign w:val="top"/>
          </w:tcPr>
          <w:p w14:paraId="1055176A" wp14:textId="77777777">
            <w:r/>
            <w:r>
              <w:rPr>
                <w:b w:val="0"/>
              </w:rPr>
              <w:t>A hangnyom sablon előkészítése</w:t>
            </w:r>
          </w:p>
        </w:tc>
      </w:tr>
      <w:tr xmlns:wp14="http://schemas.microsoft.com/office/word/2010/wordml" w14:paraId="14408B12" wp14:textId="77777777">
        <w:tc>
          <w:tcPr>
            <w:tcW w:w="5270" w:type="dxa"/>
            <w:vAlign w:val="top"/>
          </w:tcPr>
          <w:p w14:paraId="0B681D62" wp14:textId="77777777">
            <w:r/>
            <w:r>
              <w:rPr>
                <w:b w:val="0"/>
              </w:rPr>
              <w:t>Filcek, tollak</w:t>
            </w:r>
          </w:p>
        </w:tc>
        <w:tc>
          <w:tcPr>
            <w:tcW w:w="5270" w:type="dxa"/>
            <w:vAlign w:val="top"/>
          </w:tcPr>
          <w:p w14:paraId="40724E9E" wp14:textId="77777777">
            <w:r/>
            <w:r>
              <w:rPr>
                <w:b w:val="0"/>
              </w:rPr>
              <w:t>Csoportonként eszközök kikészítése</w:t>
            </w:r>
          </w:p>
        </w:tc>
      </w:tr>
      <w:tr xmlns:wp14="http://schemas.microsoft.com/office/word/2010/wordml" w14:paraId="67EC38DB" wp14:textId="77777777">
        <w:tc>
          <w:tcPr>
            <w:tcW w:w="5270" w:type="dxa"/>
            <w:vAlign w:val="top"/>
          </w:tcPr>
          <w:p w14:paraId="5197D3BD" wp14:textId="77777777">
            <w:r/>
            <w:r>
              <w:rPr>
                <w:b w:val="0"/>
              </w:rPr>
              <w:t>Időmérő</w:t>
            </w:r>
          </w:p>
        </w:tc>
        <w:tc>
          <w:tcPr>
            <w:tcW w:w="5270" w:type="dxa"/>
            <w:vAlign w:val="top"/>
          </w:tcPr>
          <w:p w14:paraId="213EB16D" wp14:textId="77777777">
            <w:r/>
            <w:r>
              <w:rPr>
                <w:b w:val="0"/>
              </w:rPr>
              <w:t>A váltások időpontjának előzetes megtervezése</w:t>
            </w:r>
          </w:p>
        </w:tc>
      </w:tr>
    </w:tbl>
    <w:p xmlns:wp14="http://schemas.microsoft.com/office/word/2010/wordml" w14:paraId="75E37A08" wp14:textId="77777777">
      <w:pPr>
        <w:pStyle w:val="Cmsor1"/>
      </w:pPr>
      <w:r>
        <w:t>5. A műhelyfoglalkozás részletes menete</w:t>
      </w:r>
    </w:p>
    <w:p xmlns:wp14="http://schemas.microsoft.com/office/word/2010/wordml" w14:paraId="66FB1E74" wp14:textId="77777777">
      <w:r>
        <w:t>Az időbontás a műhely saját logikájához igazodik. A részletes leírás célja, hogy a foglalkozás külön szóbeli magyarázat nélkül is megtartható legyen.</w:t>
      </w:r>
    </w:p>
    <w:p xmlns:wp14="http://schemas.microsoft.com/office/word/2010/wordml" w14:paraId="2D402C8D" wp14:textId="77777777">
      <w:pPr>
        <w:pStyle w:val="Cmsor2"/>
      </w:pPr>
      <w:r>
        <w:t>0-5 perc - Megérkezés és keretezés</w:t>
      </w:r>
    </w:p>
    <w:p xmlns:wp14="http://schemas.microsoft.com/office/word/2010/wordml" w14:paraId="76B20443" wp14:textId="77777777">
      <w:r>
        <w:t>Funkció: Biztonságos vitahelyzet és közös szabályok kialakítása.</w:t>
      </w:r>
    </w:p>
    <w:p xmlns:wp14="http://schemas.microsoft.com/office/word/2010/wordml" w14:paraId="69768DA7" wp14:textId="77777777">
      <w:r>
        <w:t>Mit csinálnak a diákok?</w:t>
      </w:r>
    </w:p>
    <w:p xmlns:wp14="http://schemas.microsoft.com/office/word/2010/wordml" w14:paraId="6F3C77F3" wp14:textId="77777777">
      <w:pPr>
        <w:pStyle w:val="Felsorols"/>
      </w:pPr>
      <w:r>
        <w:t>Megismerik a műhely célját.</w:t>
      </w:r>
    </w:p>
    <w:p xmlns:wp14="http://schemas.microsoft.com/office/word/2010/wordml" w14:paraId="473BE11E" wp14:textId="77777777">
      <w:pPr>
        <w:pStyle w:val="Felsorols"/>
      </w:pPr>
      <w:r>
        <w:t>Elfogadják, hogy véleményt vitatunk, nem embert.</w:t>
      </w:r>
    </w:p>
    <w:p xmlns:wp14="http://schemas.microsoft.com/office/word/2010/wordml" w14:paraId="7E2E03D3" wp14:textId="77777777">
      <w:pPr>
        <w:pStyle w:val="Felsorols"/>
      </w:pPr>
      <w:r>
        <w:t>Tudják, hogy lehet passzolni, bizonytalannak maradni vagy véleményt változtatni.</w:t>
      </w:r>
    </w:p>
    <w:p xmlns:wp14="http://schemas.microsoft.com/office/word/2010/wordml" w14:paraId="14CF2457" wp14:textId="77777777">
      <w:r>
        <w:t>Mit tesz a facilitátor?</w:t>
      </w:r>
    </w:p>
    <w:p xmlns:wp14="http://schemas.microsoft.com/office/word/2010/wordml" w14:paraId="0CB05855" wp14:textId="77777777">
      <w:r>
        <w:t>„Ma nem azt fogjuk eldönteni, kinek van igaza. Azt próbáljuk ki, hogy ugyanazt a kérdést hányféleképpen lehet látni.”</w:t>
      </w:r>
    </w:p>
    <w:p xmlns:wp14="http://schemas.microsoft.com/office/word/2010/wordml" w14:paraId="18F100AF" wp14:textId="77777777">
      <w:pPr>
        <w:pStyle w:val="Felsorols"/>
      </w:pPr>
      <w:r>
        <w:t>Kérdezze meg: „Mitől lesz szerintetek egy vita olyan, ahol akkor is érdemes megszólalni, ha nem értünk egyet?”</w:t>
      </w:r>
    </w:p>
    <w:p xmlns:wp14="http://schemas.microsoft.com/office/word/2010/wordml" w14:paraId="1A7DEFA2" wp14:textId="77777777">
      <w:pPr>
        <w:pStyle w:val="Cmsor2"/>
      </w:pPr>
      <w:r>
        <w:t>5-10 perc - Gyors próbakör</w:t>
      </w:r>
    </w:p>
    <w:p xmlns:wp14="http://schemas.microsoft.com/office/word/2010/wordml" w14:paraId="5AABD85F" wp14:textId="77777777">
      <w:r>
        <w:t>Funkció: A módszer kipróbálása egy könnyebb állítással.</w:t>
      </w:r>
    </w:p>
    <w:p xmlns:wp14="http://schemas.microsoft.com/office/word/2010/wordml" w14:paraId="3BF171FF" wp14:textId="77777777">
      <w:r>
        <w:t>Mit csinálnak a diákok?</w:t>
      </w:r>
    </w:p>
    <w:p xmlns:wp14="http://schemas.microsoft.com/office/word/2010/wordml" w14:paraId="1E0D7717" wp14:textId="77777777">
      <w:pPr>
        <w:pStyle w:val="Felsorols"/>
      </w:pPr>
      <w:r>
        <w:t>Elhelyezkednek a MELLETTE / ELLENE / ATTÓL FÜGG álláspont egyikénél.</w:t>
      </w:r>
    </w:p>
    <w:p xmlns:wp14="http://schemas.microsoft.com/office/word/2010/wordml" w14:paraId="2F3DA790" wp14:textId="77777777">
      <w:pPr>
        <w:pStyle w:val="Felsorols"/>
      </w:pPr>
      <w:r>
        <w:t>2-3 tanuló röviden elmondja az indokát.</w:t>
      </w:r>
    </w:p>
    <w:p xmlns:wp14="http://schemas.microsoft.com/office/word/2010/wordml" w14:paraId="030C3D36" wp14:textId="77777777">
      <w:r>
        <w:t>Mit tesz a facilitátor?</w:t>
      </w:r>
    </w:p>
    <w:p xmlns:wp14="http://schemas.microsoft.com/office/word/2010/wordml" w14:paraId="4127508C" wp14:textId="77777777">
      <w:pPr>
        <w:pStyle w:val="Felsorols"/>
      </w:pPr>
      <w:r>
        <w:t>Egy könnyebb állítást olvas fel.</w:t>
      </w:r>
    </w:p>
    <w:p xmlns:wp14="http://schemas.microsoft.com/office/word/2010/wordml" w14:paraId="43F5980E" wp14:textId="77777777">
      <w:pPr>
        <w:pStyle w:val="Felsorols"/>
      </w:pPr>
      <w:r>
        <w:t>Nem kommentálja az álláspontot, hanem az indoklást kéri: „Mi az első okod?” „Milyen helyzetben lenne ez másképp?”</w:t>
      </w:r>
    </w:p>
    <w:p xmlns:wp14="http://schemas.microsoft.com/office/word/2010/wordml" w14:paraId="0417F4CF" wp14:textId="77777777">
      <w:pPr>
        <w:pStyle w:val="Cmsor2"/>
      </w:pPr>
      <w:r>
        <w:t>10-28 perc - Dilemmakörök</w:t>
      </w:r>
    </w:p>
    <w:p xmlns:wp14="http://schemas.microsoft.com/office/word/2010/wordml" w14:paraId="1810EFD3" wp14:textId="77777777">
      <w:r>
        <w:t>Funkció: Érvek és ellenérvek gyűjtése, a másik nézőpont kipróbálása.</w:t>
      </w:r>
    </w:p>
    <w:p xmlns:wp14="http://schemas.microsoft.com/office/word/2010/wordml" w14:paraId="7B276816" wp14:textId="77777777">
      <w:r>
        <w:t>Mit csinálnak a diákok?</w:t>
      </w:r>
    </w:p>
    <w:p xmlns:wp14="http://schemas.microsoft.com/office/word/2010/wordml" w14:paraId="6E45B4A5" wp14:textId="77777777">
      <w:pPr>
        <w:pStyle w:val="Felsorols"/>
      </w:pPr>
      <w:r/>
      <w:r>
        <w:t>5-8 fős csoportokban az előkészített 6-8 állításból 3-4-et dolgoznak fel mélyebben. Ha a csoport gyorsan halad, további állítás is bevonható.</w:t>
      </w:r>
    </w:p>
    <w:p xmlns:wp14="http://schemas.microsoft.com/office/word/2010/wordml" w14:paraId="662A2818" wp14:textId="77777777">
      <w:pPr>
        <w:pStyle w:val="Felsorols"/>
      </w:pPr>
      <w:r>
        <w:t>Minden állításhoz keresnek legalább egy érvet mellette és egyet ellene, akkor is, ha személyesen mást gondolnak.</w:t>
      </w:r>
    </w:p>
    <w:p xmlns:wp14="http://schemas.microsoft.com/office/word/2010/wordml" w14:paraId="6B7F9410" wp14:textId="77777777">
      <w:pPr>
        <w:pStyle w:val="Felsorols"/>
      </w:pPr>
      <w:r>
        <w:t>Megfogalmazzák, mi az a körülmény, amely megváltoztathatná a választ.</w:t>
      </w:r>
    </w:p>
    <w:p xmlns:wp14="http://schemas.microsoft.com/office/word/2010/wordml" w14:paraId="7C5248F6" wp14:textId="77777777">
      <w:r>
        <w:t>Mit tesz a facilitátor?</w:t>
      </w:r>
    </w:p>
    <w:p xmlns:wp14="http://schemas.microsoft.com/office/word/2010/wordml" w14:paraId="74521BF0" wp14:textId="77777777">
      <w:pPr>
        <w:pStyle w:val="Felsorols"/>
      </w:pPr>
      <w:r>
        <w:t>Állításonként kb. 4-5 percet ad.</w:t>
      </w:r>
    </w:p>
    <w:p xmlns:wp14="http://schemas.microsoft.com/office/word/2010/wordml" w14:paraId="2DBA1BEE" wp14:textId="77777777">
      <w:pPr>
        <w:pStyle w:val="Felsorols"/>
      </w:pPr>
      <w:r>
        <w:t>Ha a csoport gyorsan lezárná a kérdést, visszakérdez: „Mi lehet a legerősebb érv a másik oldalon?”</w:t>
      </w:r>
    </w:p>
    <w:p xmlns:wp14="http://schemas.microsoft.com/office/word/2010/wordml" w14:paraId="6686F59B" wp14:textId="77777777">
      <w:pPr>
        <w:pStyle w:val="Felsorols"/>
      </w:pPr>
      <w:r>
        <w:t>Figyel arra, hogy ne egyetlen hang dominálja a csoportot.</w:t>
      </w:r>
    </w:p>
    <w:p xmlns:wp14="http://schemas.microsoft.com/office/word/2010/wordml" w14:paraId="02E8BA12" wp14:textId="77777777">
      <w:pPr>
        <w:pStyle w:val="Cmsor2"/>
      </w:pPr>
      <w:r>
        <w:t>28-38 perc - Egy dilemma mélyebben</w:t>
      </w:r>
    </w:p>
    <w:p xmlns:wp14="http://schemas.microsoft.com/office/word/2010/wordml" w14:paraId="3CB5B12E" wp14:textId="77777777">
      <w:r>
        <w:t>Funkció: Egy kiválasztott állítás árnyalt feldolgozása.</w:t>
      </w:r>
    </w:p>
    <w:p xmlns:wp14="http://schemas.microsoft.com/office/word/2010/wordml" w14:paraId="407BD823" wp14:textId="77777777">
      <w:r>
        <w:t>Mit csinálnak a diákok?</w:t>
      </w:r>
    </w:p>
    <w:p xmlns:wp14="http://schemas.microsoft.com/office/word/2010/wordml" w14:paraId="29CE8E00" wp14:textId="77777777">
      <w:pPr>
        <w:pStyle w:val="Felsorols"/>
      </w:pPr>
      <w:r>
        <w:t>Kiválasztják azt az állítást, amelynél a leginkább megoszlottak vagy változtak a vélemények.</w:t>
      </w:r>
    </w:p>
    <w:p xmlns:wp14="http://schemas.microsoft.com/office/word/2010/wordml" w14:paraId="37D11DCF" wp14:textId="77777777">
      <w:pPr>
        <w:pStyle w:val="Felsorols"/>
      </w:pPr>
      <w:r>
        <w:t>Elkészítik a dilemmalapot: mellette, ellene, attól függ, továbbvivendő kérdés.</w:t>
      </w:r>
    </w:p>
    <w:p xmlns:wp14="http://schemas.microsoft.com/office/word/2010/wordml" w14:paraId="0FC85385" wp14:textId="77777777">
      <w:r>
        <w:t>Mit tesz a facilitátor?</w:t>
      </w:r>
    </w:p>
    <w:p xmlns:wp14="http://schemas.microsoft.com/office/word/2010/wordml" w14:paraId="2B0D7D51" wp14:textId="77777777">
      <w:pPr>
        <w:pStyle w:val="Felsorols"/>
      </w:pPr>
      <w:r>
        <w:t>Kérdez: „Mi tette ezt a kérdést bonyolultabbá, mint elsőre gondoltátok?”</w:t>
      </w:r>
    </w:p>
    <w:p xmlns:wp14="http://schemas.microsoft.com/office/word/2010/wordml" w14:paraId="43DB4D37" wp14:textId="77777777">
      <w:pPr>
        <w:pStyle w:val="Felsorols"/>
      </w:pPr>
      <w:r>
        <w:t>Nem kér végleges közös álláspontot.</w:t>
      </w:r>
    </w:p>
    <w:p xmlns:wp14="http://schemas.microsoft.com/office/word/2010/wordml" w14:paraId="069F3D1F" wp14:textId="77777777">
      <w:pPr>
        <w:pStyle w:val="Cmsor2"/>
      </w:pPr>
      <w:r>
        <w:t>38-45 perc - Megosztás és hangnyom</w:t>
      </w:r>
    </w:p>
    <w:p xmlns:wp14="http://schemas.microsoft.com/office/word/2010/wordml" w14:paraId="15A28E61" wp14:textId="77777777">
      <w:r>
        <w:t>Funkció: A különböző nézőpontok láthatóvá tétele és továbbvihető kérdések kijelölése.</w:t>
      </w:r>
    </w:p>
    <w:p xmlns:wp14="http://schemas.microsoft.com/office/word/2010/wordml" w14:paraId="683F3F6D" wp14:textId="77777777">
      <w:r>
        <w:t>Mit csinálnak a diákok?</w:t>
      </w:r>
    </w:p>
    <w:p xmlns:wp14="http://schemas.microsoft.com/office/word/2010/wordml" w14:paraId="2D05402A" wp14:textId="77777777">
      <w:pPr>
        <w:pStyle w:val="Felsorols"/>
      </w:pPr>
      <w:r>
        <w:t>Csoportonként legfeljebb 1 percben bemutatják a választott dilemmát.</w:t>
      </w:r>
    </w:p>
    <w:p xmlns:wp14="http://schemas.microsoft.com/office/word/2010/wordml" w14:paraId="6CED5982" wp14:textId="77777777">
      <w:pPr>
        <w:pStyle w:val="Felsorols"/>
      </w:pPr>
      <w:r>
        <w:t>Egy „Ezt továbbvinnénk” jelölést tehetnek ahhoz a kérdéshez, amelyről szerintük érdemes lenne később is beszélni.</w:t>
      </w:r>
    </w:p>
    <w:p xmlns:wp14="http://schemas.microsoft.com/office/word/2010/wordml" w14:paraId="39D6601E" wp14:textId="77777777">
      <w:r>
        <w:t>Mit tesz a facilitátor?</w:t>
      </w:r>
    </w:p>
    <w:p xmlns:wp14="http://schemas.microsoft.com/office/word/2010/wordml" w14:paraId="262F65A3" wp14:textId="77777777">
      <w:pPr>
        <w:pStyle w:val="Felsorols"/>
      </w:pPr>
      <w:r>
        <w:t>A közös mintázatokat foglalja össze, nem rangsorolja a véleményeket.</w:t>
      </w:r>
    </w:p>
    <w:p xmlns:wp14="http://schemas.microsoft.com/office/word/2010/wordml" w14:paraId="39B05932" wp14:textId="77777777">
      <w:pPr>
        <w:pStyle w:val="Felsorols"/>
      </w:pPr>
      <w:r>
        <w:t>Elmondja, mi történik a megjelölt továbbvivendő kérdésekkel.</w:t>
      </w:r>
    </w:p>
    <w:p xmlns:wp14="http://schemas.microsoft.com/office/word/2010/wordml" w14:paraId="3B950E29" wp14:textId="77777777">
      <w:pPr>
        <w:pStyle w:val="Cmsor1"/>
      </w:pPr>
      <w:r>
        <w:t>FACILITÁCIÓ, BIZTONSÁG ÉS ADAPTÁCIÓ</w:t>
      </w:r>
    </w:p>
    <w:p xmlns:wp14="http://schemas.microsoft.com/office/word/2010/wordml" w14:paraId="55ADB195" wp14:textId="77777777">
      <w:pPr>
        <w:pStyle w:val="Cmsor1"/>
      </w:pPr>
      <w:r>
        <w:t>6. Facilitátori kérdések</w:t>
      </w:r>
    </w:p>
    <w:p xmlns:wp14="http://schemas.microsoft.com/office/word/2010/wordml" w14:paraId="52CFA5A6" wp14:textId="77777777">
      <w:pPr>
        <w:pStyle w:val="Szmozottlista"/>
      </w:pPr>
      <w:r>
        <w:t>Mi a legerősebb érv azok oldalán, akik nem úgy gondolkodnak, mint te?</w:t>
      </w:r>
    </w:p>
    <w:p xmlns:wp14="http://schemas.microsoft.com/office/word/2010/wordml" w14:paraId="325B2762" wp14:textId="77777777">
      <w:pPr>
        <w:pStyle w:val="Szmozottlista"/>
      </w:pPr>
      <w:r>
        <w:t>Milyen helyzetben lehet igaz ez az állítás, és mikor nem?</w:t>
      </w:r>
    </w:p>
    <w:p xmlns:wp14="http://schemas.microsoft.com/office/word/2010/wordml" w14:paraId="3F199E43" wp14:textId="77777777">
      <w:pPr>
        <w:pStyle w:val="Szmozottlista"/>
      </w:pPr>
      <w:r>
        <w:t>Mi változtatná meg a véleményedet?</w:t>
      </w:r>
    </w:p>
    <w:p xmlns:wp14="http://schemas.microsoft.com/office/word/2010/wordml" w14:paraId="1119253F" wp14:textId="77777777">
      <w:pPr>
        <w:pStyle w:val="Szmozottlista"/>
      </w:pPr>
      <w:r>
        <w:t>Mit kellene még tudnunk ahhoz, hogy felelősen döntsünk?</w:t>
      </w:r>
    </w:p>
    <w:p xmlns:wp14="http://schemas.microsoft.com/office/word/2010/wordml" w14:paraId="5939760C" wp14:textId="77777777">
      <w:pPr>
        <w:pStyle w:val="Szmozottlista"/>
      </w:pPr>
      <w:r>
        <w:t>Mi az a pont, amiben a két oldal egyet tud érteni?</w:t>
      </w:r>
    </w:p>
    <w:p xmlns:wp14="http://schemas.microsoft.com/office/word/2010/wordml" w14:paraId="6BA567F3" wp14:textId="77777777">
      <w:pPr>
        <w:pStyle w:val="Szmozottlista"/>
      </w:pPr>
      <w:r>
        <w:t>Milyen kérdést lenne érdemes továbbvinni ebből a vitából?</w:t>
      </w:r>
    </w:p>
    <w:p xmlns:wp14="http://schemas.microsoft.com/office/word/2010/wordml" w14:paraId="555D5674" wp14:textId="77777777">
      <w:pPr>
        <w:pStyle w:val="Cmsor1"/>
      </w:pPr>
      <w:r>
        <w:t>7. Mire figyeljen a facilitátor?</w:t>
      </w:r>
    </w:p>
    <w:tbl>
      <w:tblPr>
        <w:tblStyle w:val="Rcsostblzat"/>
        <w:tblW w:w="10540" w:type="dxa"/>
        <w:jc w:val="center"/>
        <w:tblLook w:val="04A0" w:firstRow="1" w:lastRow="0" w:firstColumn="1" w:lastColumn="0" w:noHBand="0" w:noVBand="1"/>
      </w:tblPr>
      <w:tblGrid>
        <w:gridCol w:w="5310"/>
        <w:gridCol w:w="5230"/>
      </w:tblGrid>
      <w:tr xmlns:wp14="http://schemas.microsoft.com/office/word/2010/wordml" w:rsidTr="48C224EB" w14:paraId="56A158E7" wp14:textId="77777777">
        <w:tc>
          <w:tcPr>
            <w:tcW w:w="5310" w:type="dxa"/>
            <w:tcMar/>
            <w:vAlign w:val="top"/>
            <w:shd w:fill="2F5D7C"/>
          </w:tcPr>
          <w:p w14:paraId="59BF0BB9" wp14:textId="77777777"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w="5230" w:type="dxa"/>
            <w:tcMar/>
            <w:vAlign w:val="top"/>
            <w:shd w:fill="2F5D7C"/>
          </w:tcPr>
          <w:p w14:paraId="11812075" wp14:textId="77777777">
            <w:r/>
            <w:r>
              <w:rPr>
                <w:b/>
                <w:color w:val="FFFFFF"/>
              </w:rPr>
              <w:t>Kerülendő…</w:t>
            </w:r>
          </w:p>
        </w:tc>
      </w:tr>
      <w:tr xmlns:wp14="http://schemas.microsoft.com/office/word/2010/wordml" w:rsidTr="48C224EB" w14:paraId="3B61F6CE" wp14:textId="77777777">
        <w:tc>
          <w:tcPr>
            <w:tcW w:w="5310" w:type="dxa"/>
            <w:tcMar/>
            <w:vAlign w:val="top"/>
          </w:tcPr>
          <w:p w14:paraId="062BB81F" wp14:textId="77777777">
            <w:r/>
            <w:r>
              <w:rPr>
                <w:b w:val="0"/>
              </w:rPr>
              <w:t>Az érvekre és indokokra kérdez.</w:t>
            </w:r>
          </w:p>
        </w:tc>
        <w:tc>
          <w:tcPr>
            <w:tcW w:w="5230" w:type="dxa"/>
            <w:tcMar/>
            <w:vAlign w:val="top"/>
          </w:tcPr>
          <w:p w14:paraId="3CF3E4C9" wp14:textId="77777777">
            <w:r/>
            <w:r>
              <w:rPr>
                <w:b w:val="0"/>
              </w:rPr>
              <w:t>Saját véleményét helyes válaszként közölni.</w:t>
            </w:r>
          </w:p>
        </w:tc>
      </w:tr>
      <w:tr xmlns:wp14="http://schemas.microsoft.com/office/word/2010/wordml" w:rsidTr="48C224EB" w14:paraId="47148808" wp14:textId="77777777">
        <w:tc>
          <w:tcPr>
            <w:tcW w:w="5310" w:type="dxa"/>
            <w:tcMar/>
            <w:vAlign w:val="top"/>
          </w:tcPr>
          <w:p w14:paraId="4FB0483E" wp14:textId="77777777">
            <w:r/>
            <w:r>
              <w:rPr>
                <w:b w:val="0"/>
              </w:rPr>
              <w:t>Megengedi a bizonytalanságot és a véleményváltozást.</w:t>
            </w:r>
          </w:p>
        </w:tc>
        <w:tc>
          <w:tcPr>
            <w:tcW w:w="5230" w:type="dxa"/>
            <w:tcMar/>
            <w:vAlign w:val="top"/>
          </w:tcPr>
          <w:p w14:paraId="6FE958AF" wp14:textId="77777777">
            <w:r/>
            <w:r>
              <w:rPr>
                <w:b w:val="0"/>
              </w:rPr>
              <w:t>A „középen állókat” mindenáron meggyőzendő célpontként kezelni.</w:t>
            </w:r>
          </w:p>
        </w:tc>
      </w:tr>
      <w:tr xmlns:wp14="http://schemas.microsoft.com/office/word/2010/wordml" w:rsidTr="48C224EB" w14:paraId="34A3001C" wp14:textId="77777777">
        <w:tc>
          <w:tcPr>
            <w:tcW w:w="5310" w:type="dxa"/>
            <w:tcMar/>
            <w:vAlign w:val="top"/>
          </w:tcPr>
          <w:p w14:paraId="2A762055" wp14:textId="77777777">
            <w:r/>
            <w:r>
              <w:rPr>
                <w:b w:val="0"/>
              </w:rPr>
              <w:t>Időt ad a csendesebb résztvevőknek is.</w:t>
            </w:r>
          </w:p>
        </w:tc>
        <w:tc>
          <w:tcPr>
            <w:tcW w:w="5230" w:type="dxa"/>
            <w:tcMar/>
            <w:vAlign w:val="top"/>
          </w:tcPr>
          <w:p w14:paraId="33C7E941" wp14:textId="77777777">
            <w:r/>
            <w:r>
              <w:rPr>
                <w:b w:val="0"/>
              </w:rPr>
              <w:t>Gúny, címkézés vagy személyeskedés.</w:t>
            </w:r>
          </w:p>
        </w:tc>
      </w:tr>
      <w:tr xmlns:wp14="http://schemas.microsoft.com/office/word/2010/wordml" w:rsidTr="48C224EB" w14:paraId="3EEB15D2" wp14:textId="77777777">
        <w:tc>
          <w:tcPr>
            <w:tcW w:w="5310" w:type="dxa"/>
            <w:tcMar/>
            <w:vAlign w:val="top"/>
          </w:tcPr>
          <w:p w14:paraId="03D9FCFC" wp14:textId="77777777">
            <w:r/>
            <w:r>
              <w:rPr>
                <w:b w:val="0"/>
              </w:rPr>
              <w:t>A vita során a helyzetet, nem a személyt teszi fókuszba.</w:t>
            </w:r>
          </w:p>
        </w:tc>
        <w:tc>
          <w:tcPr>
            <w:tcW w:w="5230" w:type="dxa"/>
            <w:tcMar/>
            <w:vAlign w:val="top"/>
          </w:tcPr>
          <w:p w14:paraId="388E6410" wp14:textId="77777777">
            <w:r/>
            <w:r>
              <w:rPr>
                <w:b w:val="0"/>
              </w:rPr>
              <w:t>A többségi szavazást igazságként értelmezni.</w:t>
            </w:r>
          </w:p>
        </w:tc>
      </w:tr>
    </w:tbl>
    <w:p xmlns:wp14="http://schemas.microsoft.com/office/word/2010/wordml" w14:paraId="0EA20A9B" wp14:textId="77777777">
      <w:pPr>
        <w:pStyle w:val="Cmsor1"/>
      </w:pPr>
      <w:r>
        <w:t>8. Biztonság és inklúzió</w:t>
      </w:r>
    </w:p>
    <w:p xmlns:wp14="http://schemas.microsoft.com/office/word/2010/wordml" w14:paraId="66CFCFE0" wp14:textId="77777777">
      <w:pPr>
        <w:pStyle w:val="Felsorols"/>
      </w:pPr>
      <w:r>
        <w:t>A megszólalás önkéntes, lehet passzolni.</w:t>
      </w:r>
    </w:p>
    <w:p xmlns:wp14="http://schemas.microsoft.com/office/word/2010/wordml" w14:paraId="29A9D81B" wp14:textId="77777777">
      <w:pPr>
        <w:pStyle w:val="Felsorols"/>
      </w:pPr>
      <w:r>
        <w:t>A bizonytalanság elfogadott álláspont.</w:t>
      </w:r>
    </w:p>
    <w:p xmlns:wp14="http://schemas.microsoft.com/office/word/2010/wordml" w14:paraId="50AC8917" wp14:textId="77777777">
      <w:pPr>
        <w:pStyle w:val="Felsorols"/>
      </w:pPr>
      <w:r>
        <w:t>Személyes történetet nem kell megosztani.</w:t>
      </w:r>
    </w:p>
    <w:p xmlns:wp14="http://schemas.microsoft.com/office/word/2010/wordml" w14:paraId="4E2610E4" wp14:textId="77777777">
      <w:pPr>
        <w:pStyle w:val="Felsorols"/>
      </w:pPr>
      <w:r>
        <w:t>Konkrét tanár vagy diák helyett általános helyzetről beszélünk.</w:t>
      </w:r>
    </w:p>
    <w:p xmlns:wp14="http://schemas.microsoft.com/office/word/2010/wordml" w14:paraId="4FCEF921" wp14:textId="77777777">
      <w:pPr>
        <w:pStyle w:val="Felsorols"/>
      </w:pPr>
      <w:r>
        <w:t>Ha egy állítás érzékeny témát érint, a facilitátor nem kér személyes példát.</w:t>
      </w:r>
    </w:p>
    <w:p xmlns:wp14="http://schemas.microsoft.com/office/word/2010/wordml" w14:paraId="132786D2" wp14:textId="77777777">
      <w:pPr>
        <w:pStyle w:val="Cmsor1"/>
      </w:pPr>
      <w:r>
        <w:t>9. Dokumentálás és visszacsatolás</w:t>
      </w:r>
    </w:p>
    <w:p xmlns:wp14="http://schemas.microsoft.com/office/word/2010/wordml" w14:paraId="4129CABF" wp14:textId="77777777">
      <w:r>
        <w:t>A dilemmalapok név nélkül megőrizhetők vagy fotózhatók.</w:t>
      </w:r>
    </w:p>
    <w:p xmlns:wp14="http://schemas.microsoft.com/office/word/2010/wordml" w14:paraId="7A6A8425" wp14:textId="77777777">
      <w:r>
        <w:t>A „Ezt továbbvinnénk” jelölést kapó kérdésekből rövid lista készülhet a Diákhang-falra vagy későbbi tanár-diák beszélgetéshez.</w:t>
      </w:r>
    </w:p>
    <w:p xmlns:wp14="http://schemas.microsoft.com/office/word/2010/wordml" w14:paraId="65D45AC5" wp14:textId="77777777">
      <w:r>
        <w:t>A diákok kapjanak visszajelzést arról, hogy a továbbvitt kérdések közül melyek kerültek későbbi párbeszédbe.</w:t>
      </w:r>
    </w:p>
    <w:p xmlns:wp14="http://schemas.microsoft.com/office/word/2010/wordml" w14:paraId="56480E28" wp14:textId="77777777">
      <w:pPr>
        <w:pStyle w:val="Cmsor1"/>
      </w:pPr>
      <w:r>
        <w:t>10. Adaptáció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8C224EB" w14:paraId="5829FE87" wp14:textId="77777777">
        <w:tc>
          <w:tcPr>
            <w:tcW w:w="5270" w:type="dxa"/>
            <w:tcMar/>
            <w:vAlign w:val="top"/>
            <w:shd w:fill="2F5D7C"/>
          </w:tcPr>
          <w:p w14:paraId="7B681A01" wp14:textId="77777777" wp14:noSpellErr="1">
            <w:r w:rsidRPr="48C224EB" w:rsidR="48C224EB">
              <w:rPr>
                <w:b w:val="1"/>
                <w:bCs w:val="1"/>
                <w:color w:val="FFFFFF"/>
              </w:rPr>
              <w:t>Helyzet</w:t>
            </w:r>
          </w:p>
        </w:tc>
        <w:tc>
          <w:tcPr>
            <w:tcW w:w="5270" w:type="dxa"/>
            <w:tcMar/>
            <w:vAlign w:val="top"/>
            <w:shd w:fill="2F5D7C"/>
          </w:tcPr>
          <w:p w14:paraId="6F91E3A6" wp14:textId="77777777">
            <w:r/>
            <w:r>
              <w:rPr>
                <w:b/>
                <w:color w:val="FFFFFF"/>
              </w:rPr>
              <w:t>Javasolt módosítás</w:t>
            </w:r>
          </w:p>
        </w:tc>
      </w:tr>
      <w:tr xmlns:wp14="http://schemas.microsoft.com/office/word/2010/wordml" w:rsidTr="48C224EB" w14:paraId="7BFACC81" wp14:textId="77777777">
        <w:tc>
          <w:tcPr>
            <w:tcW w:w="5270" w:type="dxa"/>
            <w:tcMar/>
            <w:vAlign w:val="top"/>
          </w:tcPr>
          <w:p w14:paraId="01936143" wp14:textId="77777777">
            <w:r/>
            <w:r>
              <w:rPr>
                <w:b w:val="0"/>
              </w:rPr>
              <w:t>Kisebb csoport</w:t>
            </w:r>
          </w:p>
        </w:tc>
        <w:tc>
          <w:tcPr>
            <w:tcW w:w="5270" w:type="dxa"/>
            <w:tcMar/>
            <w:vAlign w:val="top"/>
          </w:tcPr>
          <w:p w14:paraId="3BD45C1D" wp14:textId="77777777">
            <w:r/>
            <w:r>
              <w:rPr>
                <w:b w:val="0"/>
              </w:rPr>
              <w:t>Közös vita több idővel, kevesebb állítással.</w:t>
            </w:r>
          </w:p>
        </w:tc>
      </w:tr>
      <w:tr xmlns:wp14="http://schemas.microsoft.com/office/word/2010/wordml" w:rsidTr="48C224EB" w14:paraId="34763F24" wp14:textId="77777777">
        <w:tc>
          <w:tcPr>
            <w:tcW w:w="5270" w:type="dxa"/>
            <w:tcMar/>
            <w:vAlign w:val="top"/>
          </w:tcPr>
          <w:p w14:paraId="71B28A39" wp14:textId="77777777">
            <w:r/>
            <w:r>
              <w:rPr>
                <w:b w:val="0"/>
              </w:rPr>
              <w:t>Nagyobb csoport</w:t>
            </w:r>
          </w:p>
        </w:tc>
        <w:tc>
          <w:tcPr>
            <w:tcW w:w="5270" w:type="dxa"/>
            <w:tcMar/>
            <w:vAlign w:val="top"/>
          </w:tcPr>
          <w:p w14:paraId="799CAF8A" wp14:textId="77777777">
            <w:r/>
            <w:r>
              <w:rPr>
                <w:b w:val="0"/>
              </w:rPr>
              <w:t>Több párhuzamos kiscsoport és több állításkártya.</w:t>
            </w:r>
          </w:p>
        </w:tc>
      </w:tr>
      <w:tr xmlns:wp14="http://schemas.microsoft.com/office/word/2010/wordml" w:rsidTr="48C224EB" w14:paraId="24AD9F9B" wp14:textId="77777777">
        <w:tc>
          <w:tcPr>
            <w:tcW w:w="5270" w:type="dxa"/>
            <w:tcMar/>
            <w:vAlign w:val="top"/>
          </w:tcPr>
          <w:p w14:paraId="73A4BB77" wp14:textId="77777777">
            <w:r/>
            <w:r>
              <w:rPr>
                <w:b w:val="0"/>
              </w:rPr>
              <w:t>Fiatalabb tanulók</w:t>
            </w:r>
          </w:p>
        </w:tc>
        <w:tc>
          <w:tcPr>
            <w:tcW w:w="5270" w:type="dxa"/>
            <w:tcMar/>
            <w:vAlign w:val="top"/>
          </w:tcPr>
          <w:p w14:paraId="215EC195" wp14:textId="77777777">
            <w:r/>
            <w:r>
              <w:rPr>
                <w:b w:val="0"/>
              </w:rPr>
              <w:t>Konkrétabb, hétköznapi állítások használata.</w:t>
            </w:r>
          </w:p>
        </w:tc>
      </w:tr>
      <w:tr xmlns:wp14="http://schemas.microsoft.com/office/word/2010/wordml" w:rsidTr="48C224EB" w14:paraId="0AA91B59" wp14:textId="77777777">
        <w:tc>
          <w:tcPr>
            <w:tcW w:w="5270" w:type="dxa"/>
            <w:tcMar/>
            <w:vAlign w:val="top"/>
          </w:tcPr>
          <w:p w14:paraId="367EFACC" wp14:textId="77777777">
            <w:r/>
            <w:r>
              <w:rPr>
                <w:b w:val="0"/>
              </w:rPr>
              <w:t>Idősebb tanulók</w:t>
            </w:r>
          </w:p>
        </w:tc>
        <w:tc>
          <w:tcPr>
            <w:tcW w:w="5270" w:type="dxa"/>
            <w:tcMar/>
            <w:vAlign w:val="top"/>
          </w:tcPr>
          <w:p w14:paraId="7B389903" wp14:textId="77777777">
            <w:r/>
            <w:r>
              <w:rPr>
                <w:b w:val="0"/>
              </w:rPr>
              <w:t>Összetettebb intézményi és etikai dilemmák.</w:t>
            </w:r>
          </w:p>
        </w:tc>
      </w:tr>
      <w:tr xmlns:wp14="http://schemas.microsoft.com/office/word/2010/wordml" w:rsidTr="48C224EB" w14:paraId="1F81C3BD" wp14:textId="77777777">
        <w:tc>
          <w:tcPr>
            <w:tcW w:w="5270" w:type="dxa"/>
            <w:tcMar/>
            <w:vAlign w:val="top"/>
          </w:tcPr>
          <w:p w14:paraId="7B4E9CDA" wp14:textId="77777777">
            <w:r/>
            <w:r>
              <w:rPr>
                <w:b w:val="0"/>
              </w:rPr>
              <w:t>Kevesebb idő</w:t>
            </w:r>
          </w:p>
        </w:tc>
        <w:tc>
          <w:tcPr>
            <w:tcW w:w="5270" w:type="dxa"/>
            <w:tcMar/>
            <w:vAlign w:val="top"/>
          </w:tcPr>
          <w:p w14:paraId="3CD90215" wp14:textId="77777777">
            <w:r/>
            <w:r>
              <w:rPr>
                <w:b w:val="0"/>
              </w:rPr>
              <w:t>3 állítás mélyebb feldolgozása a sok gyors állítás helyett.</w:t>
            </w:r>
          </w:p>
        </w:tc>
      </w:tr>
    </w:tbl>
    <w:p xmlns:wp14="http://schemas.microsoft.com/office/word/2010/wordml" w14:paraId="3F9C20BD" wp14:textId="77777777">
      <w:r>
        <w:rPr>
          <w:b/>
          <w:sz w:val="28"/>
        </w:rPr>
        <w:t>DIÁKHANG közös minimum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540"/>
      </w:tblGrid>
      <w:tr xmlns:wp14="http://schemas.microsoft.com/office/word/2010/wordml" w14:paraId="4E45E3E2" wp14:textId="77777777">
        <w:tc>
          <w:tcPr>
            <w:tcW w:w="10540" w:type="dxa"/>
            <w:shd w:fill="EAF1F7"/>
            <w:vAlign w:val="top"/>
          </w:tcPr>
          <w:p w14:paraId="19604E59" wp14:textId="77777777"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 xmlns:wp14="http://schemas.microsoft.com/office/word/2010/wordml" w14:paraId="672A6659" wp14:textId="77777777">
      <w:r>
        <w:br w:type="page"/>
      </w:r>
    </w:p>
    <w:p xmlns:wp14="http://schemas.microsoft.com/office/word/2010/wordml" w14:paraId="5787BFA9" wp14:textId="77777777">
      <w:pPr>
        <w:pStyle w:val="Cmsor1"/>
      </w:pPr>
      <w:r>
        <w:t>Nyomtatható segédanyagok</w:t>
      </w:r>
    </w:p>
    <w:p xmlns:wp14="http://schemas.microsoft.com/office/word/2010/wordml" w14:paraId="18984316" wp14:textId="77777777">
      <w:r>
        <w:t>Az alábbi oldalak külön is nyomtathatók és használhatók a műhelyhez.</w:t>
      </w:r>
    </w:p>
    <w:p xmlns:wp14="http://schemas.microsoft.com/office/word/2010/wordml" w14:paraId="0804DE23" wp14:textId="77777777">
      <w:pPr>
        <w:pStyle w:val="Cmsor2"/>
      </w:pPr>
      <w:r>
        <w:t>A. Állításkártyák</w:t>
      </w:r>
    </w:p>
    <w:p xmlns:wp14="http://schemas.microsoft.com/office/word/2010/wordml" w14:paraId="0C0F43DB" wp14:textId="77777777">
      <w:pPr>
        <w:pStyle w:val="Felsorols"/>
      </w:pPr>
      <w:r>
        <w:t>A házi feladat több kárt okoz, mint hasznot.</w:t>
      </w:r>
    </w:p>
    <w:p xmlns:wp14="http://schemas.microsoft.com/office/word/2010/wordml" w14:paraId="6D2487C3" wp14:textId="77777777">
      <w:pPr>
        <w:pStyle w:val="Felsorols"/>
      </w:pPr>
      <w:r>
        <w:t>Az iskolában fontosabb az együttműködés, mint a versengés.</w:t>
      </w:r>
    </w:p>
    <w:p xmlns:wp14="http://schemas.microsoft.com/office/word/2010/wordml" w14:paraId="4AEFCF96" wp14:textId="77777777">
      <w:pPr>
        <w:pStyle w:val="Felsorols"/>
      </w:pPr>
      <w:r>
        <w:t>A mesterséges intelligenciát szabadon kellene használni a tanulás során.</w:t>
      </w:r>
    </w:p>
    <w:p xmlns:wp14="http://schemas.microsoft.com/office/word/2010/wordml" w14:paraId="17FA38AF" wp14:textId="77777777">
      <w:pPr>
        <w:pStyle w:val="Felsorols"/>
      </w:pPr>
      <w:r>
        <w:t>Csak akkor lehet eredményes a tanulás, ha a tanárok szigorúak.</w:t>
      </w:r>
    </w:p>
    <w:p xmlns:wp14="http://schemas.microsoft.com/office/word/2010/wordml" w14:paraId="446A1FC8" wp14:textId="77777777">
      <w:pPr>
        <w:pStyle w:val="Felsorols"/>
      </w:pPr>
      <w:r>
        <w:t>Az iskola túl sok olyan dolgot tanít, amire az életben nincs szükség.</w:t>
      </w:r>
    </w:p>
    <w:p xmlns:wp14="http://schemas.microsoft.com/office/word/2010/wordml" w14:paraId="3F7FF8BB" wp14:textId="77777777">
      <w:pPr>
        <w:pStyle w:val="Felsorols"/>
      </w:pPr>
      <w:r>
        <w:t>A kötelező olvasmányok helyett a diákoknak kellene kiválasztani, milyen irodalmi művekkel foglalkozzanak.</w:t>
      </w:r>
    </w:p>
    <w:p xmlns:wp14="http://schemas.microsoft.com/office/word/2010/wordml" w14:paraId="61676E9D" wp14:textId="77777777">
      <w:pPr>
        <w:pStyle w:val="Felsorols"/>
      </w:pPr>
      <w:r>
        <w:t>Az osztályzatok nem mutatják meg, mennyit tud a diák.</w:t>
      </w:r>
    </w:p>
    <w:p xmlns:wp14="http://schemas.microsoft.com/office/word/2010/wordml" w14:paraId="03CEDBF2" wp14:textId="77777777">
      <w:pPr>
        <w:pStyle w:val="Felsorols"/>
      </w:pPr>
      <w:r>
        <w:t>A késést nem kellene büntetni.</w:t>
      </w:r>
    </w:p>
    <w:p xmlns:wp14="http://schemas.microsoft.com/office/word/2010/wordml" w14:paraId="051E57AF" wp14:textId="77777777">
      <w:pPr>
        <w:pStyle w:val="Felsorols"/>
      </w:pPr>
      <w:r>
        <w:t>A tanulásnak szórakoztatónak kell lennie.</w:t>
      </w:r>
    </w:p>
    <w:p xmlns:wp14="http://schemas.microsoft.com/office/word/2010/wordml" w14:paraId="1E6A0DB3" wp14:textId="77777777">
      <w:pPr>
        <w:pStyle w:val="Felsorols"/>
      </w:pPr>
      <w:r>
        <w:t>A diákoknak értékelniük kellene a tanárokat.</w:t>
      </w:r>
    </w:p>
    <w:p xmlns:wp14="http://schemas.microsoft.com/office/word/2010/wordml" w14:paraId="4A32C256" wp14:textId="77777777">
      <w:pPr>
        <w:pStyle w:val="Felsorols"/>
      </w:pPr>
      <w:r>
        <w:t>Ha később kezdődne a tanítás, a diákok jobban figyelnének az órákon.</w:t>
      </w:r>
    </w:p>
    <w:p xmlns:wp14="http://schemas.microsoft.com/office/word/2010/wordml" w14:paraId="00100792" wp14:textId="77777777">
      <w:pPr>
        <w:pStyle w:val="Felsorols"/>
      </w:pPr>
      <w:r>
        <w:t>A jó jegy fontosabb, mint a megszerzett tudás.</w:t>
      </w:r>
    </w:p>
    <w:p xmlns:wp14="http://schemas.microsoft.com/office/word/2010/wordml" w14:paraId="0E6B8569" wp14:textId="77777777">
      <w:pPr>
        <w:pStyle w:val="Felsorols"/>
      </w:pPr>
      <w:r>
        <w:t>Jó, hogy kitiltották a telefonokat az iskolából.</w:t>
      </w:r>
    </w:p>
    <w:p xmlns:wp14="http://schemas.microsoft.com/office/word/2010/wordml" w14:paraId="2722CBB5" wp14:textId="77777777">
      <w:pPr>
        <w:pStyle w:val="Felsorols"/>
      </w:pPr>
      <w:r>
        <w:t>Tanárnak és diáknak egyaránt joga van ahhoz, hogy rossz napja legyen.</w:t>
      </w:r>
    </w:p>
    <w:p xmlns:wp14="http://schemas.microsoft.com/office/word/2010/wordml" w14:paraId="666D318B" wp14:textId="77777777">
      <w:pPr>
        <w:pStyle w:val="Felsorols"/>
      </w:pPr>
      <w:r>
        <w:t>Ha kedvelek egy tanárt, jobban odafigyelek az óráján.</w:t>
      </w:r>
    </w:p>
    <w:p xmlns:wp14="http://schemas.microsoft.com/office/word/2010/wordml" w14:paraId="61096864" wp14:textId="77777777">
      <w:pPr>
        <w:pStyle w:val="Felsorols"/>
      </w:pPr>
      <w:r>
        <w:t>Az online oktatás jobb a hagyományos tantermi óráknál.</w:t>
      </w:r>
    </w:p>
    <w:p xmlns:wp14="http://schemas.microsoft.com/office/word/2010/wordml" w14:paraId="7327C6BE" wp14:textId="77777777">
      <w:pPr>
        <w:pStyle w:val="Felsorols"/>
      </w:pPr>
      <w:r>
        <w:t>Az iskolai egyenruha segítené az összetartozás érzését.</w:t>
      </w:r>
    </w:p>
    <w:p xmlns:wp14="http://schemas.microsoft.com/office/word/2010/wordml" w14:paraId="762D3719" wp14:textId="77777777">
      <w:pPr>
        <w:pStyle w:val="Felsorols"/>
      </w:pPr>
      <w:r>
        <w:t>A bukásnak nincs nevelő hatása.</w:t>
      </w:r>
    </w:p>
    <w:p xmlns:wp14="http://schemas.microsoft.com/office/word/2010/wordml" w14:paraId="3B12C6D3" wp14:textId="77777777">
      <w:pPr>
        <w:pStyle w:val="Felsorols"/>
      </w:pPr>
      <w:r>
        <w:t>A sport ugyanolyan fontos tantárgy, mint a matematika.</w:t>
      </w:r>
    </w:p>
    <w:p xmlns:wp14="http://schemas.microsoft.com/office/word/2010/wordml" w14:paraId="4BC0163F" wp14:textId="77777777">
      <w:pPr>
        <w:pStyle w:val="Cmsor2"/>
      </w:pPr>
      <w:r>
        <w:t>B. Dilemmalap</w:t>
      </w:r>
    </w:p>
    <w:p xmlns:wp14="http://schemas.microsoft.com/office/word/2010/wordml" w14:paraId="00F7EEAF" wp14:textId="77777777">
      <w:pPr>
        <w:pStyle w:val="Felsorols"/>
      </w:pPr>
      <w:r>
        <w:t>Állítás: ______________________________</w:t>
      </w:r>
    </w:p>
    <w:p xmlns:wp14="http://schemas.microsoft.com/office/word/2010/wordml" w14:paraId="0614DFEF" wp14:textId="77777777">
      <w:pPr>
        <w:pStyle w:val="Felsorols"/>
      </w:pPr>
      <w:r>
        <w:t>MELLETTE - 2-3 erős érv</w:t>
      </w:r>
    </w:p>
    <w:p xmlns:wp14="http://schemas.microsoft.com/office/word/2010/wordml" w14:paraId="258086F2" wp14:textId="77777777">
      <w:pPr>
        <w:pStyle w:val="Felsorols"/>
      </w:pPr>
      <w:r>
        <w:t>ELLENE - 2-3 erős érv</w:t>
      </w:r>
    </w:p>
    <w:p xmlns:wp14="http://schemas.microsoft.com/office/word/2010/wordml" w14:paraId="4365F45C" wp14:textId="77777777">
      <w:pPr>
        <w:pStyle w:val="Felsorols"/>
      </w:pPr>
      <w:r>
        <w:t>ATTÓL FÜGG, HOGY…</w:t>
      </w:r>
    </w:p>
    <w:p xmlns:wp14="http://schemas.microsoft.com/office/word/2010/wordml" w14:paraId="32F8277C" wp14:textId="77777777">
      <w:pPr>
        <w:pStyle w:val="Felsorols"/>
      </w:pPr>
      <w:r>
        <w:t>Kérdés, amelyet továbbvinnénk: ______________________________</w:t>
      </w:r>
    </w:p>
    <w:p xmlns:wp14="http://schemas.microsoft.com/office/word/2010/wordml" w14:paraId="0331018D" wp14:textId="77777777">
      <w:pPr>
        <w:pStyle w:val="Cmsor2"/>
      </w:pPr>
      <w:r>
        <w:t>C. Facilitátori gyorssegédlet</w:t>
      </w:r>
    </w:p>
    <w:p xmlns:wp14="http://schemas.microsoft.com/office/word/2010/wordml" w14:paraId="4EF70A65" wp14:textId="77777777">
      <w:pPr>
        <w:pStyle w:val="Felsorols"/>
      </w:pPr>
      <w:r>
        <w:t>Ne azt kérdezd, kinek van igaza, hanem azt, mi az indoka.</w:t>
      </w:r>
    </w:p>
    <w:p xmlns:wp14="http://schemas.microsoft.com/office/word/2010/wordml" w14:paraId="279464B8" wp14:textId="77777777">
      <w:pPr>
        <w:pStyle w:val="Felsorols"/>
      </w:pPr>
      <w:r>
        <w:t>A bizonytalanság és a véleményváltozás rendben van.</w:t>
      </w:r>
    </w:p>
    <w:p xmlns:wp14="http://schemas.microsoft.com/office/word/2010/wordml" w14:paraId="7776F555" wp14:textId="77777777">
      <w:pPr>
        <w:pStyle w:val="Felsorols"/>
      </w:pPr>
      <w:r>
        <w:t>Ha személyeskedés jelenik meg, tereld vissza a helyzetre és az érvre.</w:t>
      </w:r>
    </w:p>
    <w:p xmlns:wp14="http://schemas.microsoft.com/office/word/2010/wordml" w14:paraId="05103D87" wp14:textId="77777777">
      <w:pPr>
        <w:pStyle w:val="Felsorols"/>
      </w:pPr>
      <w:r>
        <w:t>Ha a csoport egyhangú, kérdezd: „Mi lehetne a legerősebb ellenérv?”</w:t>
      </w:r>
    </w:p>
    <w:p xmlns:wp14="http://schemas.microsoft.com/office/word/2010/wordml" w14:paraId="4B92E3D3" wp14:textId="77777777">
      <w:pPr>
        <w:pStyle w:val="Felsorols"/>
      </w:pPr>
      <w:r>
        <w:t>A záráskor mondd el, mi történik a továbbvitt kérdésekkel.</w:t>
      </w:r>
    </w:p>
    <w:sectPr w:rsidR="00DF6B07" w:rsidSect="00034616">
      <w:headerReference w:type="default" r:id="rId8"/>
      <w:footerReference w:type="default" r:id="rId9"/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7AEF" w:rsidRDefault="00F87AEF" w14:paraId="3F7314E0" w14:textId="777777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87AEF" w:rsidRDefault="00F87AEF" w14:paraId="13A4AF21" w14:textId="777777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:rsidR="00BE5CE9" w:rsidRDefault="00BE5CE9" w14:paraId="5978AF38" w14:textId="05B6E9F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:rsidRPr="00BE5CE9" w:rsidR="00BE5CE9" w:rsidP="00BE5CE9" w:rsidRDefault="00BE5CE9" w14:paraId="601D5C62" w14:textId="02BFADA8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:rsidR="00DF6B07" w:rsidRDefault="00DF6B07" w14:paraId="5A8F4F4C" w14:textId="14D20E3B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7AEF" w:rsidRDefault="00F87AEF" w14:paraId="769F67F5" w14:textId="777777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87AEF" w:rsidRDefault="00F87AEF" w14:paraId="084D5F55" w14:textId="777777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6B07" w:rsidRDefault="00F87AEF" w14:paraId="4BEAFAC4" w14:textId="38D0F628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proofState w:spelling="clean" w:grammar="dirty"/>
  <w:trackRevisions w:val="false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  <w:rsid w:val="2C94FFE4"/>
    <w:rsid w:val="48C224EB"/>
    <w:rsid w:val="73E49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styleId="Cmsor1Char" w:customStyle="1">
    <w:name w:val="Címsor 1 Char"/>
    <w:basedOn w:val="Bekezdsalapbettpusa"/>
    <w:link w:val="Cmsor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Cmsor2Char" w:customStyle="1">
    <w:name w:val="Címsor 2 Char"/>
    <w:basedOn w:val="Bekezdsalapbettpusa"/>
    <w:link w:val="Cmsor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Cmsor3Char" w:customStyle="1">
    <w:name w:val="Címsor 3 Char"/>
    <w:basedOn w:val="Bekezdsalapbettpusa"/>
    <w:link w:val="Cmsor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CmChar" w:customStyle="1">
    <w:name w:val="Cím Char"/>
    <w:basedOn w:val="Bekezdsalapbettpusa"/>
    <w:link w:val="Cm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lcmChar" w:customStyle="1">
    <w:name w:val="Alcím Char"/>
    <w:basedOn w:val="Bekezdsalapbettpusa"/>
    <w:link w:val="Alcm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styleId="SzvegtrzsChar" w:customStyle="1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styleId="Szvegtrzs2Char" w:customStyle="1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Szvegtrzs3Char" w:customStyle="1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szvegeChar" w:customStyle="1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styleId="IdzetChar" w:customStyle="1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2639F8-1B0C-47BE-8D9A-F74AD5184716}"/>
</file>

<file path=customXml/itemProps3.xml><?xml version="1.0" encoding="utf-8"?>
<ds:datastoreItem xmlns:ds="http://schemas.openxmlformats.org/officeDocument/2006/customXml" ds:itemID="{4A7354F1-9E2C-4960-8D0B-1F78BA97204A}"/>
</file>

<file path=customXml/itemProps4.xml><?xml version="1.0" encoding="utf-8"?>
<ds:datastoreItem xmlns:ds="http://schemas.openxmlformats.org/officeDocument/2006/customXml" ds:itemID="{AF1B0205-D175-4B27-9D33-699BDA9D4E7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Mihálycsik László</lastModifiedBy>
  <revision>4</revision>
  <dcterms:created xsi:type="dcterms:W3CDTF">2026-09-19T13:09:00.0000000Z</dcterms:created>
  <dcterms:modified xsi:type="dcterms:W3CDTF">2026-09-20T21:40:43.7608571Z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  <property fmtid="{D5CDD505-2E9C-101B-9397-08002B2CF9AE}" pid="3" name="MediaServiceImageTags">
    <vt:lpwstr/>
  </property>
</Properties>
</file>