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jc w:val="center"/>
      </w:pPr>
      <w:r>
        <w:rPr>
          <w:b/>
          <w:sz w:val="36"/>
        </w:rPr>
        <w:t>Fordított iskola</w:t>
      </w:r>
    </w:p>
    <w:p>
      <w:pPr>
        <w:jc w:val="center"/>
      </w:pPr>
      <w:r>
        <w:rPr>
          <w:i/>
          <w:sz w:val="24"/>
        </w:rPr>
        <w:t>Szerepcsere, empátia és közös működés</w:t>
      </w:r>
    </w:p>
    <w:p>
      <w:pPr>
        <w:pStyle w:val="Cmsor1"/>
      </w:pPr>
      <w:r>
        <w:t>1. Alapadatok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 címe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Fordított iskola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Rövid alcím / fókusz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Szerepcsere - hogyan látja ugyanazt a helyzetet tanár és diák?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Műhelygazda(k)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Mikolay Csilla; diáksegítők a helyi megvalósítás szerint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Korosztály / évfolyam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9-12. évfolyam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Javasolt csoportlétszám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kb. 20-25 fő; 4-5 fős kiscsoportok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Szükséges tér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Mozgatható tanterem; opcionálisan fotósarok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Tervezett időtartam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☒ 45 perc   ☐ 90 perc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VOICE-kapcsolódás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☐ V   ☐ O   ☒ I   ☒ C   ☐ E</w:t>
            </w:r>
          </w:p>
        </w:tc>
      </w:tr>
      <w:tr>
        <w:tc>
          <w:tcPr>
            <w:tcW w:type="dxa" w:w="5270"/>
            <w:vAlign w:val="top"/>
            <w:shd w:fill="DCE6F1"/>
          </w:tcPr>
          <w:p>
            <w:r/>
            <w:r>
              <w:rPr>
                <w:b/>
              </w:rPr>
              <w:t>Egyéb feltétel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kreatív fotós rész opcionális; a közös gondolkodás és hangnyom elsőbbséget élvez.</w:t>
            </w:r>
          </w:p>
        </w:tc>
      </w:tr>
    </w:tbl>
    <w:p>
      <w:pPr>
        <w:pStyle w:val="Cmsor1"/>
      </w:pPr>
      <w:r>
        <w:t>2. A műhely célja</w:t>
      </w:r>
    </w:p>
    <w:p>
      <w:r>
        <w:t>A műhelyben a diákok szerepcserén és közös alkotáson keresztül gondolják végig, hogyan élhetik meg ugyanazt az iskolai helyzetet a diákok és a tanárok. A hangsúly az empátián, az önreflexión és azon van, hogyan lehet közös működési kereteket kialakítani.</w:t>
      </w:r>
    </w:p>
    <w:p>
      <w:r>
        <w:t>A diákok ne csak azt fogalmazzák meg, mit csinálnának másképp, hanem hozzanak létre olyan jelzést vagy mini-egyezséget is, amely egy valódi elakadásban mindkét félnek segíthet.</w:t>
      </w:r>
    </w:p>
    <w:p>
      <w:r>
        <w:rPr>
          <w:b/>
        </w:rPr>
        <w:t>A foglalkozás fő üzenete</w:t>
      </w:r>
    </w:p>
    <w:p>
      <w:r>
        <w:t>„Nem az a kérdés, ki irányít, hanem hogy milyen keretek között tudunk egymásra figyelni.”</w:t>
      </w:r>
    </w:p>
    <w:p>
      <w:pPr>
        <w:pStyle w:val="Cmsor1"/>
      </w:pPr>
      <w:r>
        <w:t>3. A műhely eredménye - „hangnyom”</w:t>
      </w:r>
    </w:p>
    <w:p>
      <w:r>
        <w:t>A műhely végére kétféle hangnyom jön létre:</w:t>
      </w:r>
    </w:p>
    <w:p>
      <w:pPr>
        <w:pStyle w:val="Felsorols"/>
      </w:pPr>
      <w:r>
        <w:t>kiscsoportonként egy közös tanár-diák jelzés vagy mini-egyezség konfliktushelyzetre;</w:t>
      </w:r>
    </w:p>
    <w:p>
      <w:pPr>
        <w:pStyle w:val="Felsorols"/>
      </w:pPr>
      <w:r>
        <w:t>egy papírhajóra írt rövid üzenet arról, mit visz magával a résztvevő a műhelyből.</w:t>
      </w:r>
    </w:p>
    <w:p>
      <w:r>
        <w:t>A diákok megjelölhetik azt a közös jelzést/egyezséget, amelyet szerintük érdemes lenne valódi iskolai helyzetben kipróbálni.</w:t>
      </w:r>
    </w:p>
    <w:p>
      <w:pPr>
        <w:pStyle w:val="Cmsor1"/>
      </w:pPr>
      <w:r>
        <w:t>4. Eszközök és előkészítés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Szükséges eszközök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A foglalkozás előtt előkészítendő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 cédulák / Post-it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Álomiskola-példák előkészítése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Tanár / Diák / Mindkettő állításkártyák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kártyák kinyomtatása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Papírhajók vagy kivágott hajósablonok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záró üzenetek számára hajók előkészítése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Filcek, tollak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Csoportonként eszközök kikészítése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Opcionális fotókellékek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Fotósarok biztonságos előkészítése; fotózás csak önkéntes részvétellel</w:t>
            </w:r>
          </w:p>
        </w:tc>
      </w:tr>
    </w:tbl>
    <w:p>
      <w:pPr>
        <w:pStyle w:val="Cmsor1"/>
      </w:pPr>
      <w:r>
        <w:t>5. A műhelyfoglalkozás részletes menete</w:t>
      </w:r>
    </w:p>
    <w:p>
      <w:r>
        <w:t>Az időbontás a műhely saját logikájához igazodik. A részletes leírás célja, hogy a foglalkozás külön szóbeli magyarázat nélkül is megtartható legyen.</w:t>
      </w:r>
    </w:p>
    <w:p>
      <w:pPr>
        <w:pStyle w:val="Cmsor2"/>
      </w:pPr>
      <w:r>
        <w:t>0-5 perc - Belépés és szerepcsere</w:t>
      </w:r>
    </w:p>
    <w:p>
      <w:r>
        <w:t>Funkció: A műhely fókuszának és biztonságos keretének megadása.</w:t>
      </w:r>
    </w:p>
    <w:p>
      <w:r>
        <w:t>Mit csinálnak a diákok?</w:t>
      </w:r>
    </w:p>
    <w:p>
      <w:pPr>
        <w:pStyle w:val="Felsorols"/>
      </w:pPr>
      <w:r>
        <w:t>Megismerik, hogy a műhelyben tanár és diák nézőpontját is kipróbálják.</w:t>
      </w:r>
    </w:p>
    <w:p>
      <w:r>
        <w:t>Mit tesz a facilitátor?</w:t>
      </w:r>
    </w:p>
    <w:p>
      <w:r>
        <w:t>„Ma egy kicsit megfordítjuk az iskolát. Nem azt keressük, ki a hibás, hanem azt, hogy ugyanaz a helyzet hogyan nézhet ki a másik oldalról.”</w:t>
      </w:r>
    </w:p>
    <w:p>
      <w:pPr>
        <w:pStyle w:val="Cmsor2"/>
      </w:pPr>
      <w:r>
        <w:t>5-15 perc - Ideális Álom Iskola és a „káosz”</w:t>
      </w:r>
    </w:p>
    <w:p>
      <w:r>
        <w:t>Funkció: Saját ötletek megszólaltatása és a közös keretek megtapasztalása.</w:t>
      </w:r>
    </w:p>
    <w:p>
      <w:r>
        <w:t>Mit csinálnak a diákok?</w:t>
      </w:r>
    </w:p>
    <w:p>
      <w:pPr>
        <w:pStyle w:val="Felsorols"/>
      </w:pPr>
      <w:r>
        <w:t>Cédulákra vagy szóban ötletelnek az ideális iskoláról: pl. más órakezdés, új tanulási forma, különleges tér vagy eszköz.</w:t>
      </w:r>
    </w:p>
    <w:p>
      <w:pPr>
        <w:pStyle w:val="Felsorols"/>
      </w:pPr>
      <w:r>
        <w:t>Példák az ötletelés beindításához: magyarórán verset rappelve tanulni vagy előadni; tíz órai tanításkezdés; fitneszlabdák székek helyett. Ezek csak inspirációk, nem elvárt irányok.</w:t>
      </w:r>
    </w:p>
    <w:p>
      <w:pPr>
        <w:pStyle w:val="Felsorols"/>
      </w:pPr>
      <w:r>
        <w:t>A diáksegítők először arra kérik őket, hogy egyszerre mondják be az ötleteiket.</w:t>
      </w:r>
    </w:p>
    <w:p>
      <w:pPr>
        <w:pStyle w:val="Felsorols"/>
      </w:pPr>
      <w:r>
        <w:t>A kialakuló hangzavar után közösen javasolnak olyan megszólalási rendet, amelyben mindenki érvényesülhet.</w:t>
      </w:r>
    </w:p>
    <w:p>
      <w:r>
        <w:t>Mit tesz a facilitátor?</w:t>
      </w:r>
    </w:p>
    <w:p>
      <w:pPr>
        <w:pStyle w:val="Felsorols"/>
      </w:pPr>
      <w:r>
        <w:t>Nem fegyelmezéssel „oldja meg” a káoszt. Kérdez: „Hogyan hallgassuk meg az ötleteket úgy, hogy mindenki szóhoz jusson, de ne egymás kárára?”</w:t>
      </w:r>
    </w:p>
    <w:p>
      <w:pPr>
        <w:pStyle w:val="Felsorols"/>
      </w:pPr>
      <w:r>
        <w:t>Röviden visszakérdez a kipróbált megoldásokra: mi volt követhető, mi volt lassú, hangos, monoton vagy működő?</w:t>
      </w:r>
    </w:p>
    <w:p>
      <w:pPr>
        <w:pStyle w:val="Felsorols"/>
      </w:pPr>
      <w:r>
        <w:t>A takeaway-t nem kész igazságként mondja ki, hanem a csoport válaszaiból foglalja össze: a keretek teremthetnek nyugalmat és teret az egymásra figyelésre.</w:t>
      </w:r>
    </w:p>
    <w:p>
      <w:pPr>
        <w:pStyle w:val="Cmsor2"/>
      </w:pPr>
      <w:r>
        <w:t>15-27 perc - Ki mondja? Tanár / Diák / Mindkettő?</w:t>
      </w:r>
    </w:p>
    <w:p>
      <w:r>
        <w:t>Funkció: Perspektívaváltás és közös emberi tapasztalatok felismerése.</w:t>
      </w:r>
    </w:p>
    <w:p>
      <w:r>
        <w:t>Mit csinálnak a diákok?</w:t>
      </w:r>
    </w:p>
    <w:p>
      <w:pPr>
        <w:pStyle w:val="Felsorols"/>
      </w:pPr>
      <w:r>
        <w:t>Állításkártyákról eldöntik: tanár mondhatná, diák mondhatná, vagy mindkettő.</w:t>
      </w:r>
    </w:p>
    <w:p>
      <w:pPr>
        <w:pStyle w:val="Felsorols"/>
      </w:pPr>
      <w:r>
        <w:t>Saját tapasztalat alapján megbeszélik, miért választották az adott kategóriát.</w:t>
      </w:r>
    </w:p>
    <w:p>
      <w:pPr>
        <w:pStyle w:val="Felsorols"/>
      </w:pPr>
      <w:r>
        <w:t>4-5 fős csoportban kitalálnak egy egyezményes jelet vagy rövid mondatot, amely konfliktusnál mindkét félnek segíthet.</w:t>
      </w:r>
    </w:p>
    <w:p>
      <w:r>
        <w:t>Mit tesz a facilitátor?</w:t>
      </w:r>
    </w:p>
    <w:p>
      <w:pPr>
        <w:pStyle w:val="Felsorols"/>
      </w:pPr>
      <w:r>
        <w:t>Nem dönti el, melyik állítás „valójában” kié.</w:t>
      </w:r>
    </w:p>
    <w:p>
      <w:pPr>
        <w:pStyle w:val="Felsorols"/>
      </w:pPr>
      <w:r>
        <w:t>Kérdez: „Mi változik, ha ezt a mondatot a másik fél mondja?” „Milyen jelzés segítene úgy, hogy egyik fél se veszítse el az arcát?”</w:t>
      </w:r>
    </w:p>
    <w:p>
      <w:r>
        <w:t>Használható állítások</w:t>
      </w:r>
    </w:p>
    <w:p>
      <w:pPr>
        <w:pStyle w:val="Felsorols"/>
      </w:pPr>
      <w:r>
        <w:t>El kell hinned, hogy veletek és értetek teszem, amit teszek.</w:t>
      </w:r>
    </w:p>
    <w:p>
      <w:pPr>
        <w:pStyle w:val="Felsorols"/>
      </w:pPr>
      <w:r>
        <w:t>Akkor is figyelek, ha nem látszik.</w:t>
      </w:r>
    </w:p>
    <w:p>
      <w:pPr>
        <w:pStyle w:val="Felsorols"/>
      </w:pPr>
      <w:r>
        <w:t>A tiszteletet nem a „vigyázzban üléssel” fejezem ki.</w:t>
      </w:r>
    </w:p>
    <w:p>
      <w:pPr>
        <w:pStyle w:val="Felsorols"/>
      </w:pPr>
      <w:r>
        <w:t>Nekem is vannak nehéz és érzékeny napjaim.</w:t>
      </w:r>
    </w:p>
    <w:p>
      <w:pPr>
        <w:pStyle w:val="Felsorols"/>
      </w:pPr>
      <w:r>
        <w:t>Én már tanultam a hibáimból.</w:t>
      </w:r>
    </w:p>
    <w:p>
      <w:pPr>
        <w:pStyle w:val="Felsorols"/>
      </w:pPr>
      <w:r>
        <w:t>Ez nem egy játszma.</w:t>
      </w:r>
    </w:p>
    <w:p>
      <w:pPr>
        <w:pStyle w:val="Cmsor2"/>
      </w:pPr>
      <w:r>
        <w:t>27-35 perc - Fordított iskola vizuálisan</w:t>
      </w:r>
    </w:p>
    <w:p>
      <w:r>
        <w:t>Funkció: Kreativitás, közösségi élmény és a szerepcsere képi megjelenítése.</w:t>
      </w:r>
    </w:p>
    <w:p>
      <w:r>
        <w:t>Mit csinálnak a diákok?</w:t>
      </w:r>
    </w:p>
    <w:p>
      <w:pPr>
        <w:pStyle w:val="Felsorols"/>
      </w:pPr>
      <w:r>
        <w:t>Opcionálisan létrehoznak egy optikai csalódásra épülő „fordított iskola” csoportképet, vagy ha nincs fotózás, gyors plakátot / 3 képkockás képregényt készítenek.</w:t>
      </w:r>
    </w:p>
    <w:p>
      <w:pPr>
        <w:pStyle w:val="Felsorols"/>
      </w:pPr>
      <w:r>
        <w:t>Ha fotós változat készül, a „fordított terem” egyszerű kellékekkel is megoldható: például lámpabúra, dekorációs girland, damil vagy más, plafont imitáló tárgyak. A kellékek biztonságosak legyenek, és a fotózás ne vegyen el időt a reflexiótól.</w:t>
      </w:r>
    </w:p>
    <w:p>
      <w:r>
        <w:t>Mit tesz a facilitátor?</w:t>
      </w:r>
    </w:p>
    <w:p>
      <w:pPr>
        <w:pStyle w:val="Felsorols"/>
      </w:pPr>
      <w:r>
        <w:t>Az időkeretet tartja.</w:t>
      </w:r>
    </w:p>
    <w:p>
      <w:pPr>
        <w:pStyle w:val="Felsorols"/>
      </w:pPr>
      <w:r>
        <w:t>Fotózásnál kizárólag önkéntes részvételt enged, és biztosít képen kívüli szerepet is.</w:t>
      </w:r>
    </w:p>
    <w:p>
      <w:pPr>
        <w:pStyle w:val="Cmsor2"/>
      </w:pPr>
      <w:r>
        <w:t>35-40 perc - Melyik jelzést vinnénk tovább?</w:t>
      </w:r>
    </w:p>
    <w:p>
      <w:r>
        <w:t>Funkció: A létrejött közös egyezségek átnézése és választás.</w:t>
      </w:r>
    </w:p>
    <w:p>
      <w:r>
        <w:t>Mit csinálnak a diákok?</w:t>
      </w:r>
    </w:p>
    <w:p>
      <w:pPr>
        <w:pStyle w:val="Felsorols"/>
      </w:pPr>
      <w:r>
        <w:t>Megnézik egymás jelzéseit / egyezségeit.</w:t>
      </w:r>
    </w:p>
    <w:p>
      <w:pPr>
        <w:pStyle w:val="Felsorols"/>
      </w:pPr>
      <w:r>
        <w:t>Egy „Ezt kipróbálnánk” jelöléssel kiválasztanak egyet, amely szerintük valódi helyzetben is működhetne.</w:t>
      </w:r>
    </w:p>
    <w:p>
      <w:r>
        <w:t>Mit tesz a facilitátor?</w:t>
      </w:r>
    </w:p>
    <w:p>
      <w:pPr>
        <w:pStyle w:val="Felsorols"/>
      </w:pPr>
      <w:r>
        <w:t>Nem választ helyettük.</w:t>
      </w:r>
    </w:p>
    <w:p>
      <w:pPr>
        <w:pStyle w:val="Felsorols"/>
      </w:pPr>
      <w:r>
        <w:t>Kérdez: „Mitől lenne ez mindkét fél számára használható?”</w:t>
      </w:r>
    </w:p>
    <w:p>
      <w:pPr>
        <w:pStyle w:val="Cmsor2"/>
      </w:pPr>
      <w:r>
        <w:t>40-45 perc - Papírhajó és lezárás</w:t>
      </w:r>
    </w:p>
    <w:p>
      <w:r>
        <w:t>Funkció: Lecsendesedés, személyes reflexió és üzenet továbbítása.</w:t>
      </w:r>
    </w:p>
    <w:p>
      <w:r>
        <w:t>Mit csinálnak a diákok?</w:t>
      </w:r>
    </w:p>
    <w:p>
      <w:pPr>
        <w:pStyle w:val="Felsorols"/>
      </w:pPr>
      <w:r>
        <w:t>Papírhajóra írnak egy rövid mondatot vagy gondolatot arról, mit visznek magukkal.</w:t>
      </w:r>
    </w:p>
    <w:p>
      <w:r>
        <w:t>Mit tesz a facilitátor?</w:t>
      </w:r>
    </w:p>
    <w:p>
      <w:pPr>
        <w:pStyle w:val="Felsorols"/>
      </w:pPr>
      <w:r>
        <w:t>Elmondja, hogy a név nélküli üzeneteket a tervek szerint eljuttathatják a tanári karhoz.</w:t>
      </w:r>
    </w:p>
    <w:p>
      <w:pPr>
        <w:pStyle w:val="Felsorols"/>
      </w:pPr>
      <w:r>
        <w:t>Kiemeli: a továbbítás célja nem minősítés, hanem párbeszédindítás.</w:t>
      </w:r>
    </w:p>
    <w:p>
      <w:pPr>
        <w:pStyle w:val="Cmsor1"/>
      </w:pPr>
      <w:r>
        <w:t>FACILITÁCIÓ, BIZTONSÁG ÉS ADAPTÁCIÓ</w:t>
      </w:r>
    </w:p>
    <w:p>
      <w:pPr>
        <w:pStyle w:val="Cmsor1"/>
      </w:pPr>
      <w:r>
        <w:t>6. Facilitátori kérdések</w:t>
      </w:r>
    </w:p>
    <w:p>
      <w:pPr>
        <w:pStyle w:val="Szmozottlista"/>
      </w:pPr>
      <w:r>
        <w:t>Mitől segít egy szabály, és mikor érezzük korlátnak?</w:t>
      </w:r>
    </w:p>
    <w:p>
      <w:pPr>
        <w:pStyle w:val="Szmozottlista"/>
      </w:pPr>
      <w:r>
        <w:t>Mi segítene abban, hogy mindenki szóhoz jusson?</w:t>
      </w:r>
    </w:p>
    <w:p>
      <w:pPr>
        <w:pStyle w:val="Szmozottlista"/>
      </w:pPr>
      <w:r>
        <w:t>Melyik mondat lehet igaz tanárra és diákra is?</w:t>
      </w:r>
    </w:p>
    <w:p>
      <w:pPr>
        <w:pStyle w:val="Szmozottlista"/>
      </w:pPr>
      <w:r>
        <w:t>Mi történik, amikor azt érezzük, hogy a másik nem ért minket?</w:t>
      </w:r>
    </w:p>
    <w:p>
      <w:pPr>
        <w:pStyle w:val="Szmozottlista"/>
      </w:pPr>
      <w:r>
        <w:t>Milyen jelzés segítene feszültségben mindkét félnek?</w:t>
      </w:r>
    </w:p>
    <w:p>
      <w:pPr>
        <w:pStyle w:val="Szmozottlista"/>
      </w:pPr>
      <w:r>
        <w:t>Mi az az egy dolog, amit ma jobban értesz a másik nézőpontjából?</w:t>
      </w:r>
    </w:p>
    <w:p>
      <w:pPr>
        <w:pStyle w:val="Cmsor1"/>
      </w:pPr>
      <w:r>
        <w:t>7. Mire figyeljen a facilitátor?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Segíti a folyamatot, ha…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Kerülendő…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kölcsönös nézőpontváltást tartja fókuszban.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„tanár kontra diák” logika erősítése.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humor közös és nem valaki rovására történik.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csendet automatikusan engedelmességként értelmezni.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diákok maguk alkotják a működési jelzést.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Fotózást kötelezővé tenni.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kreatív rész mellett marad idő reflexióra.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kreatív rész túlnyújtása a közös gondolkodás rovására.</w:t>
            </w:r>
          </w:p>
        </w:tc>
      </w:tr>
    </w:tbl>
    <w:p>
      <w:pPr>
        <w:pStyle w:val="Cmsor1"/>
      </w:pPr>
      <w:r>
        <w:t>8. Biztonság és inklúzió</w:t>
      </w:r>
    </w:p>
    <w:p>
      <w:pPr>
        <w:pStyle w:val="Felsorols"/>
      </w:pPr>
      <w:r>
        <w:t>A megszólalás önkéntes, lehet passzolni.</w:t>
      </w:r>
    </w:p>
    <w:p>
      <w:pPr>
        <w:pStyle w:val="Felsorols"/>
      </w:pPr>
      <w:r>
        <w:t>Konkrét tanár-diák konfliktust név nélkül, helyzetként dolgozunk fel.</w:t>
      </w:r>
    </w:p>
    <w:p>
      <w:pPr>
        <w:pStyle w:val="Felsorols"/>
      </w:pPr>
      <w:r>
        <w:t>Fotózás csak kifejezett önkéntes részvétellel történik.</w:t>
      </w:r>
    </w:p>
    <w:p>
      <w:pPr>
        <w:pStyle w:val="Felsorols"/>
      </w:pPr>
      <w:r>
        <w:t>Akinek nem megfelelő a fotózás vagy mozgásos feladat, más alkotói szerepet kaphat.</w:t>
      </w:r>
    </w:p>
    <w:p>
      <w:pPr>
        <w:pStyle w:val="Cmsor1"/>
      </w:pPr>
      <w:r>
        <w:t>9. Dokumentálás és visszacsatolás</w:t>
      </w:r>
    </w:p>
    <w:p>
      <w:r>
        <w:t>A közös jelzések, mini-egyezségek és papírhajó-üzenetek név nélkül megőrizhetők.</w:t>
      </w:r>
    </w:p>
    <w:p>
      <w:r>
        <w:t>A „Ezt kipróbálnánk” jelölést kapó javaslatokból rövid lista készülhet.</w:t>
      </w:r>
    </w:p>
    <w:p>
      <w:r>
        <w:t>Ha valamelyik egyezséget az iskola később kipróbálja, a diákok kapjanak visszajelzést a tapasztalatról.</w:t>
      </w:r>
    </w:p>
    <w:p>
      <w:pPr>
        <w:pStyle w:val="Cmsor1"/>
      </w:pPr>
      <w:r>
        <w:t>10. Adaptáció</w:t>
      </w:r>
    </w:p>
    <w:tbl>
      <w:tblPr>
        <w:tblStyle w:val="Rcsostblzat"/>
        <w:tblW w:type="auto" w:w="0"/>
        <w:jc w:val="center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Helyzet</w:t>
            </w:r>
          </w:p>
        </w:tc>
        <w:tc>
          <w:tcPr>
            <w:tcW w:type="dxa" w:w="5270"/>
            <w:vAlign w:val="top"/>
            <w:shd w:fill="2F5D7C"/>
          </w:tcPr>
          <w:p>
            <w:r/>
            <w:r>
              <w:rPr>
                <w:b/>
                <w:color w:val="FFFFFF"/>
              </w:rPr>
              <w:t>Javasolt módosítás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Kisebb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közös beszélgetés, kevesebb párhuzamos alkotás.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Nagyobb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Több 4-5 fős kiscsoport és több állításkártya.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Nincs fotózás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Plakát vagy képregény készülhet a fordított iskoláról.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Kevesebb idő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A vizuális rész elhagyható; a perspektívaváltás és hangnyom maradjon.</w:t>
            </w:r>
          </w:p>
        </w:tc>
      </w:tr>
      <w:tr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Érzékenyebb csoport</w:t>
            </w:r>
          </w:p>
        </w:tc>
        <w:tc>
          <w:tcPr>
            <w:tcW w:type="dxa" w:w="5270"/>
            <w:vAlign w:val="top"/>
          </w:tcPr>
          <w:p>
            <w:r/>
            <w:r>
              <w:rPr>
                <w:b w:val="0"/>
              </w:rPr>
              <w:t>Általános helyzetekkel dolgozzunk, személyes konfliktusok megosztása nélkül.</w:t>
            </w:r>
          </w:p>
        </w:tc>
      </w:tr>
    </w:tbl>
    <w:p>
      <w:r>
        <w:rPr>
          <w:b/>
          <w:sz w:val="28"/>
        </w:rPr>
        <w:t>DIÁKHANG közös minimum</w:t>
      </w:r>
    </w:p>
    <w:tbl>
      <w:tblPr>
        <w:tblStyle w:val="Rcsostblzat"/>
        <w:tblW w:type="auto" w:w="0"/>
        <w:tblLook w:firstColumn="1" w:firstRow="1" w:lastColumn="0" w:lastRow="0" w:noHBand="0" w:noVBand="1" w:val="04A0"/>
      </w:tblPr>
      <w:tblGrid>
        <w:gridCol w:w="10540"/>
      </w:tblGrid>
      <w:tr>
        <w:tc>
          <w:tcPr>
            <w:tcW w:type="dxa" w:w="10540"/>
            <w:shd w:fill="EAF1F7"/>
            <w:vAlign w:val="top"/>
          </w:tcPr>
          <w:p>
            <w:r/>
            <w:r>
              <w:rPr>
                <w:b w:val="0"/>
              </w:rPr>
              <w:t>Önkéntes megszólalás • többféle részvételi mód • nincs elvárt „helyes válasz” • a facilitátor nem irányítja a véleményt • a tanulói gondolkodásnak marad dokumentálható nyoma • a továbbvitt felvetések visszacsatolást kapnak</w:t>
            </w:r>
          </w:p>
        </w:tc>
      </w:tr>
    </w:tbl>
    <w:p>
      <w:r>
        <w:br w:type="page"/>
      </w:r>
    </w:p>
    <w:p>
      <w:pPr>
        <w:pStyle w:val="Cmsor1"/>
      </w:pPr>
      <w:r>
        <w:t>Nyomtatható segédanyagok</w:t>
      </w:r>
    </w:p>
    <w:p>
      <w:r>
        <w:t>Az alábbi oldalak külön is nyomtathatók és használhatók a műhelyhez.</w:t>
      </w:r>
    </w:p>
    <w:p>
      <w:pPr>
        <w:pStyle w:val="Cmsor2"/>
      </w:pPr>
      <w:r>
        <w:t>A. Ki mondja? - állításkártyák</w:t>
      </w:r>
    </w:p>
    <w:p>
      <w:pPr>
        <w:pStyle w:val="Felsorols"/>
      </w:pPr>
      <w:r>
        <w:t>El kell hinned, hogy veletek és értetek teszem, amit teszek.</w:t>
      </w:r>
    </w:p>
    <w:p>
      <w:pPr>
        <w:pStyle w:val="Felsorols"/>
      </w:pPr>
      <w:r>
        <w:t>Akkor is figyelek, ha nem látszik.</w:t>
      </w:r>
    </w:p>
    <w:p>
      <w:pPr>
        <w:pStyle w:val="Felsorols"/>
      </w:pPr>
      <w:r>
        <w:t>A tiszteletet nem a „vigyázzban üléssel” fejezem ki.</w:t>
      </w:r>
    </w:p>
    <w:p>
      <w:pPr>
        <w:pStyle w:val="Felsorols"/>
      </w:pPr>
      <w:r>
        <w:t>Nekem is vannak nehéz és érzékeny napjaim.</w:t>
      </w:r>
    </w:p>
    <w:p>
      <w:pPr>
        <w:pStyle w:val="Felsorols"/>
      </w:pPr>
      <w:r>
        <w:t>Én már tanultam a hibáimból.</w:t>
      </w:r>
    </w:p>
    <w:p>
      <w:pPr>
        <w:pStyle w:val="Felsorols"/>
      </w:pPr>
      <w:r>
        <w:t>Ez nem egy játszma.</w:t>
      </w:r>
    </w:p>
    <w:p>
      <w:pPr>
        <w:pStyle w:val="Cmsor2"/>
      </w:pPr>
      <w:r>
        <w:t>B. Papírhajó-üzenet</w:t>
      </w:r>
    </w:p>
    <w:p>
      <w:pPr>
        <w:pStyle w:val="Felsorols"/>
      </w:pPr>
      <w:r>
        <w:t>Ezt viszem magammal a Fordított iskolából: __________________________</w:t>
      </w:r>
    </w:p>
    <w:p>
      <w:pPr>
        <w:pStyle w:val="Cmsor2"/>
      </w:pPr>
      <w:r>
        <w:t>C. Facilitátori gyorssegédlet</w:t>
      </w:r>
    </w:p>
    <w:p>
      <w:pPr>
        <w:pStyle w:val="Felsorols"/>
      </w:pPr>
      <w:r>
        <w:t>Ne döntsd el, melyik nézőpont az „igazabb”.</w:t>
      </w:r>
    </w:p>
    <w:p>
      <w:pPr>
        <w:pStyle w:val="Felsorols"/>
      </w:pPr>
      <w:r>
        <w:t>Kérdezz a helyzetre és a másik fél lehetséges tapasztalatára.</w:t>
      </w:r>
    </w:p>
    <w:p>
      <w:pPr>
        <w:pStyle w:val="Felsorols"/>
      </w:pPr>
      <w:r>
        <w:t>Fotózásnál legyen valódi választási lehetőség.</w:t>
      </w:r>
    </w:p>
    <w:p>
      <w:pPr>
        <w:pStyle w:val="Felsorols"/>
      </w:pPr>
      <w:r>
        <w:t>A záráskor mondd el, mi történik az üzenetekkel.</w:t>
      </w:r>
    </w:p>
    <w:sectPr w:rsidR="00DF6B07" w:rsidSect="00034616">
      <w:headerReference w:type="default" r:id="rId8"/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314E0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3A4AF21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3504130"/>
      <w:docPartObj>
        <w:docPartGallery w:val="Page Numbers (Bottom of Page)"/>
        <w:docPartUnique/>
      </w:docPartObj>
    </w:sdtPr>
    <w:sdtContent>
      <w:p w14:paraId="5978AF38" w14:textId="05B6E9F0" w:rsidR="00BE5CE9" w:rsidRDefault="00BE5CE9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hu-HU"/>
          </w:rPr>
          <w:t>2</w:t>
        </w:r>
        <w:r>
          <w:fldChar w:fldCharType="end"/>
        </w:r>
      </w:p>
    </w:sdtContent>
  </w:sdt>
  <w:p w14:paraId="601D5C62" w14:textId="02BFADA8" w:rsidR="00BE5CE9" w:rsidRPr="00BE5CE9" w:rsidRDefault="00BE5CE9" w:rsidP="00BE5CE9">
    <w:pPr>
      <w:pStyle w:val="llb"/>
      <w:jc w:val="center"/>
      <w:rPr>
        <w:lang w:val="hu-HU"/>
      </w:rPr>
    </w:pPr>
    <w:r w:rsidRPr="00BE5CE9">
      <w:rPr>
        <w:color w:val="646464"/>
        <w:sz w:val="16"/>
        <w:lang w:val="hu-HU"/>
      </w:rPr>
      <w:t>BGSZC Pestszentlőrinci Technikum | DIÁKHANG Műhel</w:t>
    </w:r>
    <w:r w:rsidRPr="00BE5CE9">
      <w:rPr>
        <w:color w:val="646464"/>
        <w:sz w:val="16"/>
        <w:lang w:val="hu-HU"/>
      </w:rPr>
      <w:t>yterv</w:t>
    </w:r>
  </w:p>
  <w:p w14:paraId="5A8F4F4C" w14:textId="14D20E3B" w:rsidR="00DF6B07" w:rsidRDefault="00DF6B07">
    <w:pPr>
      <w:pStyle w:val="llb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9F67F5" w14:textId="77777777" w:rsidR="00F87AEF" w:rsidRDefault="00F87AE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84D5F55" w14:textId="77777777" w:rsidR="00F87AEF" w:rsidRDefault="00F87AE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AFAC4" w14:textId="38D0F628" w:rsidR="00DF6B07" w:rsidRDefault="00F87AEF">
    <w:pPr>
      <w:pStyle w:val="lfej"/>
      <w:jc w:val="center"/>
      <w:rPr>
        <w:rFonts w:hint="eastAsia"/>
      </w:rPr>
    </w:pPr>
    <w:r>
      <w:rPr>
        <w:b/>
        <w:color w:val="2F5D7C"/>
        <w:sz w:val="16"/>
      </w:rPr>
      <w:t>DIÁKHANG | MŰHELYTER</w:t>
    </w:r>
    <w:r w:rsidR="00BE5CE9">
      <w:rPr>
        <w:b/>
        <w:color w:val="2F5D7C"/>
        <w:sz w:val="16"/>
      </w:rPr>
      <w:t>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E5CE9"/>
    <w:rsid w:val="00CB0664"/>
    <w:rsid w:val="00DF6B07"/>
    <w:rsid w:val="00F87AE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A827DA"/>
  <w14:defaultImageDpi w14:val="300"/>
  <w15:docId w15:val="{1FEF68FC-1478-45BC-9988-F4BD5CA25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rPr>
      <w:rFonts w:ascii="Aptos" w:hAnsi="Aptos"/>
      <w:sz w:val="20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D7C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F5D7C"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2F5D7C"/>
      <w:sz w:val="22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C6388B1AD47D147A8799CCCB9A34DDC" ma:contentTypeVersion="20" ma:contentTypeDescription="Új dokumentum létrehozása." ma:contentTypeScope="" ma:versionID="98f9ebaceb2a7bb31e592565b3bb3d89">
  <xsd:schema xmlns:xsd="http://www.w3.org/2001/XMLSchema" xmlns:xs="http://www.w3.org/2001/XMLSchema" xmlns:p="http://schemas.microsoft.com/office/2006/metadata/properties" xmlns:ns2="9f618592-794f-4db6-95e4-e25e39e7c11f" xmlns:ns3="9d4c96cb-c218-4886-87d4-8e450849a4d8" targetNamespace="http://schemas.microsoft.com/office/2006/metadata/properties" ma:root="true" ma:fieldsID="0add0cc0464ab05f93ac9e0e857fe308" ns2:_="" ns3:_="">
    <xsd:import namespace="9f618592-794f-4db6-95e4-e25e39e7c11f"/>
    <xsd:import namespace="9d4c96cb-c218-4886-87d4-8e450849a4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618592-794f-4db6-95e4-e25e39e7c1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Képcímkék" ma:readOnly="false" ma:fieldId="{5cf76f15-5ced-4ddc-b409-7134ff3c332f}" ma:taxonomyMulti="true" ma:sspId="cd9ee5a9-8e27-4f6c-8af2-48ad6fd446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c96cb-c218-4886-87d4-8e450849a4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ef3864d-efa9-45f6-994f-e6468af530c8}" ma:internalName="TaxCatchAll" ma:showField="CatchAllData" ma:web="9d4c96cb-c218-4886-87d4-8e450849a4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618592-794f-4db6-95e4-e25e39e7c11f">
      <Terms xmlns="http://schemas.microsoft.com/office/infopath/2007/PartnerControls"/>
    </lcf76f155ced4ddcb4097134ff3c332f>
    <TaxCatchAll xmlns="9d4c96cb-c218-4886-87d4-8e450849a4d8" xsi:nil="true"/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AE6698-AC13-40C2-A194-C10FB300B8B5}"/>
</file>

<file path=customXml/itemProps3.xml><?xml version="1.0" encoding="utf-8"?>
<ds:datastoreItem xmlns:ds="http://schemas.openxmlformats.org/officeDocument/2006/customXml" ds:itemID="{A6521837-F271-43B4-A227-E77656C9CD7B}"/>
</file>

<file path=customXml/itemProps4.xml><?xml version="1.0" encoding="utf-8"?>
<ds:datastoreItem xmlns:ds="http://schemas.openxmlformats.org/officeDocument/2006/customXml" ds:itemID="{0C353949-3421-4764-9910-DABCF225FD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2186</Words>
  <Characters>15085</Characters>
  <Application>Microsoft Office Word</Application>
  <DocSecurity>0</DocSecurity>
  <Lines>125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17237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Képes Csilla</cp:lastModifiedBy>
  <cp:revision>2</cp:revision>
  <dcterms:created xsi:type="dcterms:W3CDTF">2026-09-19T13:09:00Z</dcterms:created>
  <dcterms:modified xsi:type="dcterms:W3CDTF">2026-09-19T13:09:00Z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0x0101002C6388B1AD47D147A8799CCCB9A34DDC</vt:lpwstr>
  </property>
</Properties>
</file>